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D7" w:rsidRPr="00224482" w:rsidRDefault="002207D7">
      <w:pPr>
        <w:rPr>
          <w:sz w:val="21"/>
          <w:szCs w:val="21"/>
        </w:rPr>
      </w:pPr>
      <w:bookmarkStart w:id="0" w:name="_GoBack"/>
      <w:bookmarkEnd w:id="0"/>
    </w:p>
    <w:p w:rsidR="002207D7" w:rsidRPr="00224482" w:rsidRDefault="002207D7">
      <w:pPr>
        <w:rPr>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796"/>
      </w:tblGrid>
      <w:tr w:rsidR="002207D7" w:rsidRPr="00095F05" w:rsidTr="00BE72E4">
        <w:tc>
          <w:tcPr>
            <w:tcW w:w="2802" w:type="dxa"/>
            <w:tcBorders>
              <w:top w:val="single" w:sz="4" w:space="0" w:color="auto"/>
              <w:left w:val="single" w:sz="4" w:space="0" w:color="auto"/>
              <w:bottom w:val="single" w:sz="4" w:space="0" w:color="auto"/>
              <w:right w:val="single" w:sz="4" w:space="0" w:color="auto"/>
            </w:tcBorders>
            <w:shd w:val="pct20" w:color="auto" w:fill="auto"/>
          </w:tcPr>
          <w:p w:rsidR="00BE72E4" w:rsidRPr="00095F05" w:rsidRDefault="00BE72E4" w:rsidP="006F0BFF">
            <w:pPr>
              <w:rPr>
                <w:rFonts w:cs="Arial"/>
                <w:b/>
                <w:sz w:val="21"/>
                <w:szCs w:val="21"/>
              </w:rPr>
            </w:pPr>
          </w:p>
          <w:p w:rsidR="002C1A81" w:rsidRPr="00095F05" w:rsidRDefault="002207D7" w:rsidP="006F0BFF">
            <w:pPr>
              <w:rPr>
                <w:rFonts w:cs="Arial"/>
                <w:b/>
                <w:sz w:val="21"/>
                <w:szCs w:val="21"/>
              </w:rPr>
            </w:pPr>
            <w:r w:rsidRPr="00095F05">
              <w:rPr>
                <w:rFonts w:cs="Arial"/>
                <w:b/>
                <w:sz w:val="21"/>
                <w:szCs w:val="21"/>
              </w:rPr>
              <w:t>Associated role profile:</w:t>
            </w:r>
          </w:p>
          <w:p w:rsidR="00BE72E4" w:rsidRPr="00095F05" w:rsidRDefault="00BE72E4" w:rsidP="006F0BFF">
            <w:pPr>
              <w:rPr>
                <w:rFonts w:cs="Arial"/>
                <w:b/>
                <w:sz w:val="21"/>
                <w:szCs w:val="21"/>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E72E4" w:rsidRPr="00095F05" w:rsidRDefault="00BE72E4" w:rsidP="006F0BFF">
            <w:pPr>
              <w:rPr>
                <w:rFonts w:cs="Arial"/>
                <w:sz w:val="21"/>
                <w:szCs w:val="21"/>
              </w:rPr>
            </w:pPr>
          </w:p>
          <w:p w:rsidR="002207D7" w:rsidRPr="00095F05" w:rsidRDefault="00662361" w:rsidP="006F0BFF">
            <w:pPr>
              <w:rPr>
                <w:rFonts w:cs="Arial"/>
                <w:sz w:val="21"/>
                <w:szCs w:val="21"/>
              </w:rPr>
            </w:pPr>
            <w:r>
              <w:rPr>
                <w:rFonts w:cs="Arial"/>
                <w:sz w:val="21"/>
                <w:szCs w:val="21"/>
              </w:rPr>
              <w:t xml:space="preserve">Detention Officer </w:t>
            </w:r>
          </w:p>
        </w:tc>
      </w:tr>
      <w:tr w:rsidR="00BD2746" w:rsidRPr="00095F05" w:rsidTr="00BE72E4">
        <w:tc>
          <w:tcPr>
            <w:tcW w:w="2802" w:type="dxa"/>
            <w:shd w:val="pct20" w:color="auto" w:fill="auto"/>
          </w:tcPr>
          <w:p w:rsidR="00BE72E4" w:rsidRPr="00095F05" w:rsidRDefault="00BE72E4" w:rsidP="00987887">
            <w:pPr>
              <w:rPr>
                <w:rFonts w:cs="Arial"/>
                <w:b/>
                <w:sz w:val="21"/>
                <w:szCs w:val="21"/>
              </w:rPr>
            </w:pPr>
          </w:p>
          <w:p w:rsidR="002C1A81" w:rsidRPr="00095F05" w:rsidRDefault="00BD2746" w:rsidP="00987887">
            <w:pPr>
              <w:rPr>
                <w:rFonts w:cs="Arial"/>
                <w:b/>
                <w:sz w:val="21"/>
                <w:szCs w:val="21"/>
              </w:rPr>
            </w:pPr>
            <w:r w:rsidRPr="00095F05">
              <w:rPr>
                <w:rFonts w:cs="Arial"/>
                <w:b/>
                <w:sz w:val="21"/>
                <w:szCs w:val="21"/>
              </w:rPr>
              <w:t>Department:</w:t>
            </w:r>
          </w:p>
          <w:p w:rsidR="00BE72E4" w:rsidRPr="00095F05" w:rsidRDefault="00BE72E4" w:rsidP="00987887">
            <w:pPr>
              <w:rPr>
                <w:rFonts w:cs="Arial"/>
                <w:b/>
                <w:sz w:val="21"/>
                <w:szCs w:val="21"/>
              </w:rPr>
            </w:pPr>
          </w:p>
        </w:tc>
        <w:tc>
          <w:tcPr>
            <w:tcW w:w="7796" w:type="dxa"/>
            <w:shd w:val="clear" w:color="auto" w:fill="auto"/>
          </w:tcPr>
          <w:p w:rsidR="00BE72E4" w:rsidRPr="00095F05" w:rsidRDefault="00BE72E4" w:rsidP="00B97DE0">
            <w:pPr>
              <w:rPr>
                <w:rFonts w:cs="Arial"/>
                <w:sz w:val="21"/>
                <w:szCs w:val="21"/>
              </w:rPr>
            </w:pPr>
          </w:p>
          <w:p w:rsidR="00032600" w:rsidRPr="00095F05" w:rsidRDefault="0029321C" w:rsidP="00B97DE0">
            <w:pPr>
              <w:rPr>
                <w:rFonts w:cs="Arial"/>
                <w:sz w:val="21"/>
                <w:szCs w:val="21"/>
              </w:rPr>
            </w:pPr>
            <w:r w:rsidRPr="00095F05">
              <w:rPr>
                <w:rFonts w:cs="Arial"/>
                <w:sz w:val="21"/>
                <w:szCs w:val="21"/>
              </w:rPr>
              <w:t xml:space="preserve">Criminal Justice </w:t>
            </w:r>
            <w:r w:rsidR="00662361">
              <w:rPr>
                <w:rFonts w:cs="Arial"/>
                <w:sz w:val="21"/>
                <w:szCs w:val="21"/>
              </w:rPr>
              <w:t xml:space="preserve">and </w:t>
            </w:r>
            <w:r w:rsidRPr="00095F05">
              <w:rPr>
                <w:rFonts w:cs="Arial"/>
                <w:sz w:val="21"/>
                <w:szCs w:val="21"/>
              </w:rPr>
              <w:t>Custody</w:t>
            </w:r>
          </w:p>
          <w:p w:rsidR="00BD2746" w:rsidRPr="00095F05" w:rsidRDefault="00BD2746" w:rsidP="00B97DE0">
            <w:pPr>
              <w:rPr>
                <w:rFonts w:cs="Arial"/>
                <w:sz w:val="21"/>
                <w:szCs w:val="21"/>
              </w:rPr>
            </w:pPr>
          </w:p>
        </w:tc>
      </w:tr>
      <w:tr w:rsidR="00D504E0" w:rsidRPr="00095F05" w:rsidTr="00BE72E4">
        <w:tc>
          <w:tcPr>
            <w:tcW w:w="2802" w:type="dxa"/>
            <w:shd w:val="pct20" w:color="auto" w:fill="auto"/>
          </w:tcPr>
          <w:p w:rsidR="00D504E0" w:rsidRPr="00095F05" w:rsidRDefault="00D504E0" w:rsidP="00987887">
            <w:pPr>
              <w:rPr>
                <w:rFonts w:cs="Arial"/>
                <w:b/>
                <w:sz w:val="21"/>
                <w:szCs w:val="21"/>
              </w:rPr>
            </w:pPr>
          </w:p>
          <w:p w:rsidR="00D504E0" w:rsidRPr="00095F05" w:rsidRDefault="00D504E0" w:rsidP="00987887">
            <w:pPr>
              <w:rPr>
                <w:rFonts w:cs="Arial"/>
                <w:b/>
                <w:sz w:val="21"/>
                <w:szCs w:val="21"/>
              </w:rPr>
            </w:pPr>
            <w:r w:rsidRPr="00095F05">
              <w:rPr>
                <w:rFonts w:cs="Arial"/>
                <w:b/>
                <w:sz w:val="21"/>
                <w:szCs w:val="21"/>
              </w:rPr>
              <w:t>Additional Information:</w:t>
            </w:r>
          </w:p>
          <w:p w:rsidR="00D504E0" w:rsidRPr="00095F05" w:rsidRDefault="00D504E0" w:rsidP="00987887">
            <w:pPr>
              <w:rPr>
                <w:rFonts w:cs="Arial"/>
                <w:b/>
                <w:sz w:val="21"/>
                <w:szCs w:val="21"/>
              </w:rPr>
            </w:pPr>
          </w:p>
        </w:tc>
        <w:tc>
          <w:tcPr>
            <w:tcW w:w="7796" w:type="dxa"/>
            <w:shd w:val="clear" w:color="auto" w:fill="auto"/>
          </w:tcPr>
          <w:p w:rsidR="00D504E0" w:rsidRPr="00095F05" w:rsidRDefault="00D504E0" w:rsidP="00B97DE0">
            <w:pPr>
              <w:rPr>
                <w:rFonts w:cs="Arial"/>
                <w:sz w:val="21"/>
                <w:szCs w:val="21"/>
              </w:rPr>
            </w:pPr>
          </w:p>
          <w:p w:rsidR="00032600" w:rsidRPr="00095F05" w:rsidRDefault="0029321C" w:rsidP="00B97DE0">
            <w:pPr>
              <w:rPr>
                <w:rFonts w:cs="Arial"/>
                <w:sz w:val="21"/>
                <w:szCs w:val="21"/>
              </w:rPr>
            </w:pPr>
            <w:r w:rsidRPr="00095F05">
              <w:rPr>
                <w:rFonts w:cs="Arial"/>
                <w:sz w:val="21"/>
                <w:szCs w:val="21"/>
              </w:rPr>
              <w:t xml:space="preserve">Criminal Justice Custody is responsible for the safe detention of persons arrested by police in accordance with legal requirements as well as requirements set out in guidance from the Home Office and Force Policy. </w:t>
            </w:r>
          </w:p>
          <w:p w:rsidR="0029321C" w:rsidRPr="00095F05" w:rsidRDefault="0029321C" w:rsidP="00B97DE0">
            <w:pPr>
              <w:rPr>
                <w:rFonts w:cs="Arial"/>
                <w:sz w:val="21"/>
                <w:szCs w:val="21"/>
              </w:rPr>
            </w:pPr>
          </w:p>
        </w:tc>
      </w:tr>
    </w:tbl>
    <w:p w:rsidR="00604583" w:rsidRPr="00095F05" w:rsidRDefault="00604583" w:rsidP="00B30109">
      <w:pPr>
        <w:jc w:val="center"/>
        <w:rPr>
          <w:rFonts w:cs="Arial"/>
          <w:b/>
          <w:sz w:val="21"/>
          <w:szCs w:val="21"/>
          <w:u w:val="single"/>
        </w:rPr>
      </w:pPr>
    </w:p>
    <w:p w:rsidR="00B42EB9" w:rsidRPr="00095F05" w:rsidRDefault="00B42EB9" w:rsidP="00B30109">
      <w:pPr>
        <w:jc w:val="center"/>
        <w:rPr>
          <w:rFonts w:cs="Arial"/>
          <w:b/>
          <w:sz w:val="21"/>
          <w:szCs w:val="21"/>
          <w:u w:val="single"/>
        </w:rPr>
      </w:pPr>
    </w:p>
    <w:p w:rsidR="00B42EB9" w:rsidRPr="00095F05" w:rsidRDefault="00B42EB9" w:rsidP="00B30109">
      <w:pPr>
        <w:jc w:val="center"/>
        <w:rPr>
          <w:rFonts w:cs="Arial"/>
          <w:b/>
          <w:sz w:val="21"/>
          <w:szCs w:val="21"/>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D2746" w:rsidRPr="00095F05" w:rsidTr="00BE72E4">
        <w:tc>
          <w:tcPr>
            <w:tcW w:w="10598" w:type="dxa"/>
            <w:shd w:val="pct20" w:color="auto" w:fill="auto"/>
          </w:tcPr>
          <w:p w:rsidR="004B27C8" w:rsidRPr="00095F05" w:rsidRDefault="00BE72E4" w:rsidP="004B27C8">
            <w:pPr>
              <w:rPr>
                <w:b/>
                <w:sz w:val="21"/>
                <w:szCs w:val="21"/>
              </w:rPr>
            </w:pPr>
            <w:r w:rsidRPr="00095F05">
              <w:rPr>
                <w:b/>
                <w:sz w:val="21"/>
                <w:szCs w:val="21"/>
              </w:rPr>
              <w:t>Scope of activity</w:t>
            </w:r>
          </w:p>
        </w:tc>
      </w:tr>
      <w:tr w:rsidR="00B30109" w:rsidRPr="00095F05" w:rsidTr="00BE72E4">
        <w:tc>
          <w:tcPr>
            <w:tcW w:w="10598" w:type="dxa"/>
          </w:tcPr>
          <w:p w:rsidR="00224482" w:rsidRPr="00095F05" w:rsidRDefault="0029321C" w:rsidP="00032600">
            <w:pPr>
              <w:jc w:val="both"/>
              <w:rPr>
                <w:rFonts w:cs="Arial"/>
                <w:sz w:val="21"/>
                <w:szCs w:val="21"/>
              </w:rPr>
            </w:pPr>
            <w:r w:rsidRPr="00095F05">
              <w:rPr>
                <w:rFonts w:cs="Arial"/>
                <w:sz w:val="21"/>
                <w:szCs w:val="21"/>
              </w:rPr>
              <w:t xml:space="preserve">Detention officers work with Police Custody Sergeants in custody units across </w:t>
            </w:r>
            <w:r w:rsidR="00662361">
              <w:rPr>
                <w:rFonts w:cs="Arial"/>
                <w:sz w:val="21"/>
                <w:szCs w:val="21"/>
              </w:rPr>
              <w:t xml:space="preserve">Bedfordshire, Cambridgeshire and </w:t>
            </w:r>
            <w:r w:rsidRPr="00095F05">
              <w:rPr>
                <w:rFonts w:cs="Arial"/>
                <w:sz w:val="21"/>
                <w:szCs w:val="21"/>
              </w:rPr>
              <w:t xml:space="preserve">Hertfordshire. </w:t>
            </w:r>
            <w:r w:rsidR="008675AF" w:rsidRPr="00095F05">
              <w:rPr>
                <w:rFonts w:cs="Arial"/>
                <w:sz w:val="21"/>
                <w:szCs w:val="21"/>
              </w:rPr>
              <w:t>This is a 24 hour role covering every day of the year.</w:t>
            </w:r>
          </w:p>
          <w:p w:rsidR="0029321C" w:rsidRPr="00095F05" w:rsidRDefault="0029321C" w:rsidP="00032600">
            <w:pPr>
              <w:jc w:val="both"/>
              <w:rPr>
                <w:rFonts w:cs="Arial"/>
                <w:sz w:val="21"/>
                <w:szCs w:val="21"/>
              </w:rPr>
            </w:pPr>
            <w:r w:rsidRPr="00095F05">
              <w:rPr>
                <w:rFonts w:cs="Arial"/>
                <w:sz w:val="21"/>
                <w:szCs w:val="21"/>
              </w:rPr>
              <w:t>The role involves, but is not limited to the below list.</w:t>
            </w:r>
            <w:r w:rsidR="008675AF" w:rsidRPr="00095F05">
              <w:rPr>
                <w:rFonts w:cs="Arial"/>
                <w:sz w:val="21"/>
                <w:szCs w:val="21"/>
              </w:rPr>
              <w:t xml:space="preserve"> Training</w:t>
            </w:r>
            <w:r w:rsidR="00662361">
              <w:rPr>
                <w:rFonts w:cs="Arial"/>
                <w:sz w:val="21"/>
                <w:szCs w:val="21"/>
              </w:rPr>
              <w:t xml:space="preserve"> and accreditation</w:t>
            </w:r>
            <w:r w:rsidR="008675AF" w:rsidRPr="00095F05">
              <w:rPr>
                <w:rFonts w:cs="Arial"/>
                <w:sz w:val="21"/>
                <w:szCs w:val="21"/>
              </w:rPr>
              <w:t xml:space="preserve"> is given for all aspects of the role. </w:t>
            </w:r>
          </w:p>
          <w:p w:rsidR="008675AF" w:rsidRPr="00095F05" w:rsidRDefault="008675AF" w:rsidP="00032600">
            <w:pPr>
              <w:jc w:val="both"/>
              <w:rPr>
                <w:rFonts w:cs="Arial"/>
                <w:sz w:val="21"/>
                <w:szCs w:val="21"/>
              </w:rPr>
            </w:pPr>
          </w:p>
          <w:p w:rsidR="0029321C" w:rsidRPr="00095F05" w:rsidRDefault="0029321C" w:rsidP="00032600">
            <w:pPr>
              <w:jc w:val="both"/>
              <w:rPr>
                <w:rFonts w:cs="Arial"/>
                <w:sz w:val="21"/>
                <w:szCs w:val="21"/>
              </w:rPr>
            </w:pPr>
            <w:r w:rsidRPr="00095F05">
              <w:rPr>
                <w:rFonts w:cs="Arial"/>
                <w:b/>
                <w:sz w:val="21"/>
                <w:szCs w:val="21"/>
              </w:rPr>
              <w:t>Booking arrested persons into custody.</w:t>
            </w:r>
            <w:r w:rsidRPr="00095F05">
              <w:rPr>
                <w:rFonts w:cs="Arial"/>
                <w:sz w:val="21"/>
                <w:szCs w:val="21"/>
              </w:rPr>
              <w:t xml:space="preserve">  Using computer and paper systems, Detention Officers complete records of a person’s detention. This will involve face to face contact with arrested persons.  Detention Officers take details from the arrested person and enter them into a computer system.  The booking in process also includes a risk assessment of a detained person’s needs. </w:t>
            </w:r>
            <w:r w:rsidR="008675AF" w:rsidRPr="00095F05">
              <w:rPr>
                <w:rFonts w:cs="Arial"/>
                <w:sz w:val="21"/>
                <w:szCs w:val="21"/>
              </w:rPr>
              <w:t xml:space="preserve">Some detainees are not compliant and some become violent or aggressive.  Detention Officers are required to assist in dealing with such individuals which may involve physically restraining a person, taking them to a cell and on occasions searching a detainee and fully replacing their normal clothing with safety clothing. </w:t>
            </w:r>
            <w:r w:rsidRPr="00095F05">
              <w:rPr>
                <w:rFonts w:cs="Arial"/>
                <w:sz w:val="21"/>
                <w:szCs w:val="21"/>
              </w:rPr>
              <w:t xml:space="preserve"> </w:t>
            </w:r>
          </w:p>
          <w:p w:rsidR="008675AF" w:rsidRPr="00095F05" w:rsidRDefault="008675AF" w:rsidP="00032600">
            <w:pPr>
              <w:jc w:val="both"/>
              <w:rPr>
                <w:rFonts w:cs="Arial"/>
                <w:sz w:val="21"/>
                <w:szCs w:val="21"/>
              </w:rPr>
            </w:pPr>
          </w:p>
          <w:p w:rsidR="0029321C" w:rsidRPr="00095F05" w:rsidRDefault="0029321C" w:rsidP="00032600">
            <w:pPr>
              <w:jc w:val="both"/>
              <w:rPr>
                <w:rFonts w:cs="Arial"/>
                <w:sz w:val="21"/>
                <w:szCs w:val="21"/>
              </w:rPr>
            </w:pPr>
            <w:r w:rsidRPr="00095F05">
              <w:rPr>
                <w:rFonts w:cs="Arial"/>
                <w:b/>
                <w:sz w:val="21"/>
                <w:szCs w:val="21"/>
              </w:rPr>
              <w:t>Taking electronic fingerprints, photographs and DNA samples from detained persons.</w:t>
            </w:r>
            <w:r w:rsidRPr="00095F05">
              <w:rPr>
                <w:rFonts w:cs="Arial"/>
                <w:sz w:val="21"/>
                <w:szCs w:val="21"/>
              </w:rPr>
              <w:t xml:space="preserve">  This is hands on work for Detention Officers; every detainee goes through this process. </w:t>
            </w:r>
          </w:p>
          <w:p w:rsidR="008675AF" w:rsidRPr="00095F05" w:rsidRDefault="008675AF" w:rsidP="00032600">
            <w:pPr>
              <w:jc w:val="both"/>
              <w:rPr>
                <w:rFonts w:cs="Arial"/>
                <w:sz w:val="21"/>
                <w:szCs w:val="21"/>
              </w:rPr>
            </w:pPr>
          </w:p>
          <w:p w:rsidR="0029321C" w:rsidRPr="00095F05" w:rsidRDefault="0029321C" w:rsidP="00032600">
            <w:pPr>
              <w:jc w:val="both"/>
              <w:rPr>
                <w:rFonts w:cs="Arial"/>
                <w:sz w:val="21"/>
                <w:szCs w:val="21"/>
              </w:rPr>
            </w:pPr>
            <w:r w:rsidRPr="00095F05">
              <w:rPr>
                <w:rFonts w:cs="Arial"/>
                <w:b/>
                <w:sz w:val="21"/>
                <w:szCs w:val="21"/>
              </w:rPr>
              <w:t>Caring for detainees.</w:t>
            </w:r>
            <w:r w:rsidRPr="00095F05">
              <w:rPr>
                <w:rFonts w:cs="Arial"/>
                <w:sz w:val="21"/>
                <w:szCs w:val="21"/>
              </w:rPr>
              <w:t xml:space="preserve">  Persons in custody are required to be visited frequently to ensure they are well and that their needs are being met.</w:t>
            </w:r>
            <w:r w:rsidR="00E54A7C" w:rsidRPr="00095F05">
              <w:rPr>
                <w:rFonts w:cs="Arial"/>
                <w:sz w:val="21"/>
                <w:szCs w:val="21"/>
              </w:rPr>
              <w:t xml:space="preserve">  Detained person</w:t>
            </w:r>
            <w:r w:rsidR="002356FD">
              <w:rPr>
                <w:rFonts w:cs="Arial"/>
                <w:sz w:val="21"/>
                <w:szCs w:val="21"/>
              </w:rPr>
              <w:t>s</w:t>
            </w:r>
            <w:r w:rsidR="00E54A7C" w:rsidRPr="00095F05">
              <w:rPr>
                <w:rFonts w:cs="Arial"/>
                <w:sz w:val="21"/>
                <w:szCs w:val="21"/>
              </w:rPr>
              <w:t xml:space="preserve"> need feeding and require drinks to be made for them.  This work is completed by Detention Officers. </w:t>
            </w:r>
          </w:p>
          <w:p w:rsidR="008675AF" w:rsidRPr="00095F05" w:rsidRDefault="008675AF" w:rsidP="00032600">
            <w:pPr>
              <w:jc w:val="both"/>
              <w:rPr>
                <w:rFonts w:cs="Arial"/>
                <w:sz w:val="21"/>
                <w:szCs w:val="21"/>
              </w:rPr>
            </w:pPr>
          </w:p>
          <w:p w:rsidR="00E54A7C" w:rsidRPr="00095F05" w:rsidRDefault="00E54A7C" w:rsidP="00032600">
            <w:pPr>
              <w:jc w:val="both"/>
              <w:rPr>
                <w:rFonts w:cs="Arial"/>
                <w:sz w:val="21"/>
                <w:szCs w:val="21"/>
              </w:rPr>
            </w:pPr>
            <w:r w:rsidRPr="00095F05">
              <w:rPr>
                <w:rFonts w:cs="Arial"/>
                <w:b/>
                <w:sz w:val="21"/>
                <w:szCs w:val="21"/>
              </w:rPr>
              <w:t xml:space="preserve">Medical Care. </w:t>
            </w:r>
            <w:r w:rsidRPr="00095F05">
              <w:rPr>
                <w:rFonts w:cs="Arial"/>
                <w:sz w:val="21"/>
                <w:szCs w:val="21"/>
              </w:rPr>
              <w:t>Detained persons requiring medical care will be seen by medical professionals</w:t>
            </w:r>
            <w:r w:rsidR="002356FD">
              <w:rPr>
                <w:rFonts w:cs="Arial"/>
                <w:sz w:val="21"/>
                <w:szCs w:val="21"/>
              </w:rPr>
              <w:t xml:space="preserve">. </w:t>
            </w:r>
            <w:r w:rsidRPr="00095F05">
              <w:rPr>
                <w:rFonts w:cs="Arial"/>
                <w:sz w:val="21"/>
                <w:szCs w:val="21"/>
              </w:rPr>
              <w:t xml:space="preserve"> Detention Officers supervise such medical visits.  Medication is sometimes left for detained persons to be given by Detention Officers.</w:t>
            </w:r>
          </w:p>
          <w:p w:rsidR="008675AF" w:rsidRPr="00095F05" w:rsidRDefault="008675AF" w:rsidP="00032600">
            <w:pPr>
              <w:jc w:val="both"/>
              <w:rPr>
                <w:rFonts w:cs="Arial"/>
                <w:sz w:val="21"/>
                <w:szCs w:val="21"/>
              </w:rPr>
            </w:pPr>
          </w:p>
          <w:p w:rsidR="00E54A7C" w:rsidRPr="00095F05" w:rsidRDefault="00E54A7C" w:rsidP="00032600">
            <w:pPr>
              <w:jc w:val="both"/>
              <w:rPr>
                <w:rFonts w:cs="Arial"/>
                <w:sz w:val="21"/>
                <w:szCs w:val="21"/>
              </w:rPr>
            </w:pPr>
            <w:r w:rsidRPr="00095F05">
              <w:rPr>
                <w:rFonts w:cs="Arial"/>
                <w:b/>
                <w:sz w:val="21"/>
                <w:szCs w:val="21"/>
              </w:rPr>
              <w:t xml:space="preserve">Working environment. </w:t>
            </w:r>
            <w:r w:rsidR="00B24B45" w:rsidRPr="00095F05">
              <w:rPr>
                <w:rFonts w:cs="Arial"/>
                <w:sz w:val="21"/>
                <w:szCs w:val="21"/>
              </w:rPr>
              <w:t xml:space="preserve">Detention Officers maintain the units on a day to day basis.  Keeping cells and working environs clean, tidy and safe.  This sometimes involves cleaning up bodily fluids for which training is given. </w:t>
            </w:r>
          </w:p>
          <w:p w:rsidR="00B24B45" w:rsidRPr="00095F05" w:rsidRDefault="00B24B45" w:rsidP="00032600">
            <w:pPr>
              <w:jc w:val="both"/>
              <w:rPr>
                <w:rFonts w:cs="Arial"/>
                <w:sz w:val="21"/>
                <w:szCs w:val="21"/>
              </w:rPr>
            </w:pPr>
            <w:r w:rsidRPr="00095F05">
              <w:rPr>
                <w:rFonts w:cs="Arial"/>
                <w:sz w:val="21"/>
                <w:szCs w:val="21"/>
              </w:rPr>
              <w:t>Detention Officers maintain stock levels of food, general supplies and equipment within the unit.</w:t>
            </w:r>
          </w:p>
          <w:p w:rsidR="00095F05" w:rsidRPr="00095F05" w:rsidRDefault="00095F05" w:rsidP="00032600">
            <w:pPr>
              <w:jc w:val="both"/>
              <w:rPr>
                <w:rFonts w:cs="Arial"/>
                <w:sz w:val="21"/>
                <w:szCs w:val="21"/>
              </w:rPr>
            </w:pPr>
          </w:p>
          <w:p w:rsidR="00B24B45" w:rsidRPr="00095F05" w:rsidRDefault="00B24B45" w:rsidP="00032600">
            <w:pPr>
              <w:jc w:val="both"/>
              <w:rPr>
                <w:rFonts w:cs="Arial"/>
                <w:sz w:val="21"/>
                <w:szCs w:val="21"/>
              </w:rPr>
            </w:pPr>
            <w:r w:rsidRPr="00095F05">
              <w:rPr>
                <w:rFonts w:cs="Arial"/>
                <w:b/>
                <w:sz w:val="21"/>
                <w:szCs w:val="21"/>
              </w:rPr>
              <w:t xml:space="preserve">Escort duty. </w:t>
            </w:r>
            <w:r w:rsidRPr="00095F05">
              <w:rPr>
                <w:rFonts w:cs="Arial"/>
                <w:sz w:val="21"/>
                <w:szCs w:val="21"/>
              </w:rPr>
              <w:t xml:space="preserve">Occasionally, Detention Officers are required to convey detained persons from one custody unit to another. </w:t>
            </w:r>
          </w:p>
          <w:p w:rsidR="008675AF" w:rsidRPr="00095F05" w:rsidRDefault="008675AF" w:rsidP="00032600">
            <w:pPr>
              <w:jc w:val="both"/>
              <w:rPr>
                <w:rFonts w:cs="Arial"/>
                <w:sz w:val="21"/>
                <w:szCs w:val="21"/>
              </w:rPr>
            </w:pPr>
          </w:p>
          <w:p w:rsidR="00B24B45" w:rsidRPr="00095F05" w:rsidRDefault="00B24B45" w:rsidP="00032600">
            <w:pPr>
              <w:jc w:val="both"/>
              <w:rPr>
                <w:rFonts w:cs="Arial"/>
                <w:sz w:val="21"/>
                <w:szCs w:val="21"/>
              </w:rPr>
            </w:pPr>
            <w:r w:rsidRPr="00095F05">
              <w:rPr>
                <w:rFonts w:cs="Arial"/>
                <w:b/>
                <w:sz w:val="21"/>
                <w:szCs w:val="21"/>
              </w:rPr>
              <w:t xml:space="preserve">Drug Testing. </w:t>
            </w:r>
            <w:r w:rsidRPr="00095F05">
              <w:rPr>
                <w:rFonts w:cs="Arial"/>
                <w:sz w:val="21"/>
                <w:szCs w:val="21"/>
              </w:rPr>
              <w:t xml:space="preserve">Detention Officers may be required to complete drugs tests on selected detained persons involving mouth swabs. </w:t>
            </w:r>
          </w:p>
          <w:p w:rsidR="008675AF" w:rsidRPr="00095F05" w:rsidRDefault="008675AF" w:rsidP="00032600">
            <w:pPr>
              <w:jc w:val="both"/>
              <w:rPr>
                <w:rFonts w:cs="Arial"/>
                <w:sz w:val="21"/>
                <w:szCs w:val="21"/>
              </w:rPr>
            </w:pPr>
          </w:p>
          <w:p w:rsidR="00B24B45" w:rsidRPr="00095F05" w:rsidRDefault="00B24B45" w:rsidP="00032600">
            <w:pPr>
              <w:jc w:val="both"/>
              <w:rPr>
                <w:rFonts w:cs="Arial"/>
                <w:sz w:val="21"/>
                <w:szCs w:val="21"/>
              </w:rPr>
            </w:pPr>
            <w:r w:rsidRPr="00095F05">
              <w:rPr>
                <w:rFonts w:cs="Arial"/>
                <w:b/>
                <w:sz w:val="21"/>
                <w:szCs w:val="21"/>
              </w:rPr>
              <w:t xml:space="preserve">VIPER Capture. </w:t>
            </w:r>
            <w:r w:rsidRPr="00095F05">
              <w:rPr>
                <w:rFonts w:cs="Arial"/>
                <w:sz w:val="21"/>
                <w:szCs w:val="21"/>
              </w:rPr>
              <w:t xml:space="preserve">Detention Officers are required to take video images of some detainees as part of identification processes. </w:t>
            </w:r>
          </w:p>
          <w:p w:rsidR="008675AF" w:rsidRPr="00095F05" w:rsidRDefault="008675AF" w:rsidP="00032600">
            <w:pPr>
              <w:jc w:val="both"/>
              <w:rPr>
                <w:rFonts w:cs="Arial"/>
                <w:sz w:val="21"/>
                <w:szCs w:val="21"/>
              </w:rPr>
            </w:pPr>
          </w:p>
          <w:p w:rsidR="00B24B45" w:rsidRPr="00095F05" w:rsidRDefault="00B24B45" w:rsidP="00032600">
            <w:pPr>
              <w:jc w:val="both"/>
              <w:rPr>
                <w:rFonts w:cs="Arial"/>
                <w:sz w:val="21"/>
                <w:szCs w:val="21"/>
              </w:rPr>
            </w:pPr>
            <w:r w:rsidRPr="00095F05">
              <w:rPr>
                <w:rFonts w:cs="Arial"/>
                <w:b/>
                <w:sz w:val="21"/>
                <w:szCs w:val="21"/>
              </w:rPr>
              <w:t xml:space="preserve">Virtual Court. </w:t>
            </w:r>
            <w:r w:rsidRPr="00095F05">
              <w:rPr>
                <w:rFonts w:cs="Arial"/>
                <w:sz w:val="21"/>
                <w:szCs w:val="21"/>
              </w:rPr>
              <w:t xml:space="preserve">Detention Officers are required to present some detainees to the Court through a video link.  </w:t>
            </w:r>
          </w:p>
          <w:p w:rsidR="00B24B45" w:rsidRPr="00095F05" w:rsidRDefault="00B24B45" w:rsidP="00032600">
            <w:pPr>
              <w:jc w:val="both"/>
              <w:rPr>
                <w:rFonts w:cs="Arial"/>
                <w:sz w:val="21"/>
                <w:szCs w:val="21"/>
              </w:rPr>
            </w:pPr>
          </w:p>
          <w:p w:rsidR="008675AF" w:rsidRPr="00095F05" w:rsidRDefault="008675AF" w:rsidP="00032600">
            <w:pPr>
              <w:jc w:val="both"/>
              <w:rPr>
                <w:rFonts w:cs="Arial"/>
                <w:sz w:val="21"/>
                <w:szCs w:val="21"/>
              </w:rPr>
            </w:pPr>
          </w:p>
          <w:p w:rsidR="00E54A7C" w:rsidRPr="00095F05" w:rsidRDefault="00E54A7C" w:rsidP="00032600">
            <w:pPr>
              <w:jc w:val="both"/>
              <w:rPr>
                <w:rFonts w:cs="Arial"/>
                <w:sz w:val="21"/>
                <w:szCs w:val="21"/>
              </w:rPr>
            </w:pPr>
          </w:p>
          <w:p w:rsidR="00032600" w:rsidRPr="00095F05" w:rsidRDefault="008648E4" w:rsidP="00095F05">
            <w:pPr>
              <w:jc w:val="both"/>
              <w:rPr>
                <w:rFonts w:cs="Arial"/>
                <w:sz w:val="21"/>
                <w:szCs w:val="21"/>
              </w:rPr>
            </w:pPr>
            <w:r w:rsidRPr="00095F05">
              <w:rPr>
                <w:rFonts w:ascii="Times New Roman" w:hAnsi="Times New Roman"/>
                <w:szCs w:val="24"/>
              </w:rPr>
              <w:lastRenderedPageBreak/>
              <w:t>.</w:t>
            </w:r>
          </w:p>
          <w:p w:rsidR="007F710E" w:rsidRPr="00095F05" w:rsidRDefault="007F710E" w:rsidP="007F710E">
            <w:pPr>
              <w:jc w:val="both"/>
              <w:rPr>
                <w:rFonts w:cs="Arial"/>
                <w:b/>
                <w:sz w:val="21"/>
                <w:szCs w:val="21"/>
              </w:rPr>
            </w:pPr>
          </w:p>
          <w:p w:rsidR="007F710E" w:rsidRPr="00095F05" w:rsidRDefault="007F710E" w:rsidP="002356FD">
            <w:pPr>
              <w:jc w:val="both"/>
              <w:rPr>
                <w:rFonts w:cs="Arial"/>
                <w:b/>
                <w:sz w:val="21"/>
                <w:szCs w:val="21"/>
              </w:rPr>
            </w:pPr>
            <w:r w:rsidRPr="00095F05">
              <w:rPr>
                <w:rFonts w:cs="Arial"/>
                <w:b/>
                <w:sz w:val="21"/>
                <w:szCs w:val="21"/>
              </w:rPr>
              <w:t xml:space="preserve">Please note that this list is designed to assist the post holder with a greater understanding of what is expected within the role. </w:t>
            </w:r>
            <w:r w:rsidR="002356FD">
              <w:rPr>
                <w:rFonts w:cs="Arial"/>
                <w:b/>
                <w:sz w:val="21"/>
                <w:szCs w:val="21"/>
              </w:rPr>
              <w:t>The post holder</w:t>
            </w:r>
            <w:r w:rsidRPr="00095F05">
              <w:rPr>
                <w:rFonts w:cs="Arial"/>
                <w:b/>
                <w:sz w:val="21"/>
                <w:szCs w:val="21"/>
              </w:rPr>
              <w:t xml:space="preserve"> may </w:t>
            </w:r>
            <w:r w:rsidR="002356FD">
              <w:rPr>
                <w:rFonts w:cs="Arial"/>
                <w:b/>
                <w:sz w:val="21"/>
                <w:szCs w:val="21"/>
              </w:rPr>
              <w:t>be required t</w:t>
            </w:r>
            <w:r w:rsidRPr="00095F05">
              <w:rPr>
                <w:rFonts w:cs="Arial"/>
                <w:b/>
                <w:sz w:val="21"/>
                <w:szCs w:val="21"/>
              </w:rPr>
              <w:t>o undertake other duties as required which are not necessarily specified above but are commensurate with the grade of the post. It may be amended from time to time within the scope and general level of responsibility attached to the role.</w:t>
            </w:r>
          </w:p>
        </w:tc>
      </w:tr>
    </w:tbl>
    <w:p w:rsidR="00BD2746" w:rsidRDefault="00BD2746">
      <w:pPr>
        <w:rPr>
          <w:rFonts w:cs="Arial"/>
          <w:sz w:val="21"/>
          <w:szCs w:val="21"/>
        </w:rPr>
      </w:pPr>
    </w:p>
    <w:p w:rsidR="00B42EB9" w:rsidRDefault="00B42EB9">
      <w:pPr>
        <w:rPr>
          <w:rFonts w:cs="Arial"/>
          <w:sz w:val="21"/>
          <w:szCs w:val="21"/>
        </w:rPr>
      </w:pPr>
    </w:p>
    <w:p w:rsidR="00B42EB9" w:rsidRPr="00224482" w:rsidRDefault="00B42EB9">
      <w:pPr>
        <w:rPr>
          <w:rFonts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30109" w:rsidRPr="00224482" w:rsidTr="00BE72E4">
        <w:tc>
          <w:tcPr>
            <w:tcW w:w="10598" w:type="dxa"/>
            <w:shd w:val="pct20" w:color="auto" w:fill="auto"/>
          </w:tcPr>
          <w:p w:rsidR="002C1A81" w:rsidRPr="00224482" w:rsidRDefault="00B30109" w:rsidP="00581553">
            <w:pPr>
              <w:jc w:val="both"/>
              <w:rPr>
                <w:rFonts w:cs="Arial"/>
                <w:b/>
                <w:sz w:val="21"/>
                <w:szCs w:val="21"/>
              </w:rPr>
            </w:pPr>
            <w:r w:rsidRPr="00224482">
              <w:rPr>
                <w:rFonts w:cs="Arial"/>
                <w:b/>
                <w:sz w:val="21"/>
                <w:szCs w:val="21"/>
              </w:rPr>
              <w:t>Training Requirements</w:t>
            </w:r>
          </w:p>
        </w:tc>
      </w:tr>
      <w:tr w:rsidR="00B30109" w:rsidRPr="00095F05" w:rsidTr="00BE72E4">
        <w:tc>
          <w:tcPr>
            <w:tcW w:w="10598" w:type="dxa"/>
          </w:tcPr>
          <w:p w:rsidR="002356FD" w:rsidRDefault="00A11A50" w:rsidP="00A11A50">
            <w:pPr>
              <w:autoSpaceDE w:val="0"/>
              <w:autoSpaceDN w:val="0"/>
              <w:adjustRightInd w:val="0"/>
              <w:rPr>
                <w:rFonts w:cs="Arial"/>
                <w:sz w:val="21"/>
                <w:szCs w:val="21"/>
              </w:rPr>
            </w:pPr>
            <w:r w:rsidRPr="00095F05">
              <w:rPr>
                <w:rFonts w:cs="Arial"/>
                <w:sz w:val="21"/>
                <w:szCs w:val="21"/>
              </w:rPr>
              <w:t xml:space="preserve">The post holder will be expected </w:t>
            </w:r>
            <w:r w:rsidR="002356FD">
              <w:rPr>
                <w:rFonts w:cs="Arial"/>
                <w:sz w:val="21"/>
                <w:szCs w:val="21"/>
              </w:rPr>
              <w:t>to undertake necessary training, mentoring and accreditation</w:t>
            </w:r>
          </w:p>
          <w:p w:rsidR="002356FD" w:rsidRDefault="002356FD" w:rsidP="00A11A50">
            <w:pPr>
              <w:autoSpaceDE w:val="0"/>
              <w:autoSpaceDN w:val="0"/>
              <w:adjustRightInd w:val="0"/>
              <w:rPr>
                <w:rFonts w:cs="Arial"/>
                <w:sz w:val="21"/>
                <w:szCs w:val="21"/>
              </w:rPr>
            </w:pPr>
          </w:p>
          <w:p w:rsidR="008675AF" w:rsidRPr="00095F05" w:rsidRDefault="002356FD" w:rsidP="00A11A50">
            <w:pPr>
              <w:autoSpaceDE w:val="0"/>
              <w:autoSpaceDN w:val="0"/>
              <w:adjustRightInd w:val="0"/>
              <w:rPr>
                <w:rFonts w:cs="Arial"/>
                <w:sz w:val="21"/>
                <w:szCs w:val="21"/>
              </w:rPr>
            </w:pPr>
            <w:r>
              <w:rPr>
                <w:rFonts w:cs="Arial"/>
                <w:sz w:val="21"/>
                <w:szCs w:val="21"/>
              </w:rPr>
              <w:t>T</w:t>
            </w:r>
            <w:r w:rsidR="008675AF" w:rsidRPr="00095F05">
              <w:rPr>
                <w:rFonts w:cs="Arial"/>
                <w:sz w:val="21"/>
                <w:szCs w:val="21"/>
              </w:rPr>
              <w:t xml:space="preserve">he role can be physical requiring Detention Officers to become physically involved with detainees. Suitable training is provided to enable Detention Officers to protect themselves and others.  This will include the use of hand cuff restraints. </w:t>
            </w:r>
            <w:r>
              <w:rPr>
                <w:rFonts w:cs="Arial"/>
                <w:sz w:val="21"/>
                <w:szCs w:val="21"/>
              </w:rPr>
              <w:t xml:space="preserve">First Aid training is also provided. </w:t>
            </w:r>
          </w:p>
          <w:p w:rsidR="00095F05" w:rsidRPr="00095F05" w:rsidRDefault="00095F05" w:rsidP="00A11A50">
            <w:pPr>
              <w:autoSpaceDE w:val="0"/>
              <w:autoSpaceDN w:val="0"/>
              <w:adjustRightInd w:val="0"/>
              <w:rPr>
                <w:rFonts w:cs="Arial"/>
                <w:sz w:val="21"/>
                <w:szCs w:val="21"/>
              </w:rPr>
            </w:pPr>
          </w:p>
          <w:p w:rsidR="00095F05" w:rsidRPr="00095F05" w:rsidRDefault="00095F05" w:rsidP="00A11A50">
            <w:pPr>
              <w:autoSpaceDE w:val="0"/>
              <w:autoSpaceDN w:val="0"/>
              <w:adjustRightInd w:val="0"/>
              <w:rPr>
                <w:rFonts w:cs="Arial"/>
                <w:sz w:val="21"/>
                <w:szCs w:val="21"/>
              </w:rPr>
            </w:pPr>
            <w:r w:rsidRPr="00095F05">
              <w:rPr>
                <w:rFonts w:cs="Arial"/>
                <w:sz w:val="21"/>
                <w:szCs w:val="21"/>
              </w:rPr>
              <w:t xml:space="preserve">Detention Officers will attend a comprehensive law and </w:t>
            </w:r>
            <w:r w:rsidR="002356FD">
              <w:rPr>
                <w:rFonts w:cs="Arial"/>
                <w:sz w:val="21"/>
                <w:szCs w:val="21"/>
              </w:rPr>
              <w:t xml:space="preserve">procedure course, IT course and </w:t>
            </w:r>
            <w:r w:rsidRPr="00095F05">
              <w:rPr>
                <w:rFonts w:cs="Arial"/>
                <w:sz w:val="21"/>
                <w:szCs w:val="21"/>
              </w:rPr>
              <w:t xml:space="preserve">will have to complete a competency based </w:t>
            </w:r>
            <w:r w:rsidR="002356FD">
              <w:rPr>
                <w:rFonts w:cs="Arial"/>
                <w:sz w:val="21"/>
                <w:szCs w:val="21"/>
              </w:rPr>
              <w:t xml:space="preserve">accreditation process </w:t>
            </w:r>
            <w:r w:rsidRPr="00095F05">
              <w:rPr>
                <w:rFonts w:cs="Arial"/>
                <w:sz w:val="21"/>
                <w:szCs w:val="21"/>
              </w:rPr>
              <w:t>once in role.</w:t>
            </w:r>
          </w:p>
          <w:p w:rsidR="00A11A50" w:rsidRPr="00095F05" w:rsidRDefault="00A11A50" w:rsidP="00A11A50">
            <w:pPr>
              <w:autoSpaceDE w:val="0"/>
              <w:autoSpaceDN w:val="0"/>
              <w:adjustRightInd w:val="0"/>
              <w:rPr>
                <w:rFonts w:cs="Arial"/>
                <w:sz w:val="21"/>
                <w:szCs w:val="21"/>
              </w:rPr>
            </w:pPr>
          </w:p>
          <w:p w:rsidR="00A11A50" w:rsidRPr="00095F05" w:rsidRDefault="00A11A50" w:rsidP="00A11A50">
            <w:pPr>
              <w:autoSpaceDE w:val="0"/>
              <w:autoSpaceDN w:val="0"/>
              <w:adjustRightInd w:val="0"/>
              <w:rPr>
                <w:rFonts w:cs="Arial"/>
                <w:sz w:val="21"/>
                <w:szCs w:val="21"/>
              </w:rPr>
            </w:pPr>
          </w:p>
        </w:tc>
      </w:tr>
    </w:tbl>
    <w:p w:rsidR="00F52BEF" w:rsidRPr="00095F05" w:rsidRDefault="00F52BEF" w:rsidP="00F52BEF">
      <w:pPr>
        <w:rPr>
          <w:rFonts w:cs="Arial"/>
          <w:sz w:val="21"/>
          <w:szCs w:val="21"/>
        </w:rPr>
      </w:pPr>
    </w:p>
    <w:p w:rsidR="00B42EB9" w:rsidRPr="00095F05" w:rsidRDefault="00B42EB9" w:rsidP="00F52BEF">
      <w:pPr>
        <w:rPr>
          <w:rFonts w:cs="Arial"/>
          <w:sz w:val="21"/>
          <w:szCs w:val="21"/>
        </w:rPr>
      </w:pPr>
    </w:p>
    <w:p w:rsidR="00B42EB9" w:rsidRPr="00095F05" w:rsidRDefault="00B42EB9" w:rsidP="00F52BEF">
      <w:pPr>
        <w:rPr>
          <w:rFonts w:cs="Arial"/>
          <w:sz w:val="21"/>
          <w:szCs w:val="21"/>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BE72E4" w:rsidRPr="00095F05" w:rsidTr="00BE72E4">
        <w:tc>
          <w:tcPr>
            <w:tcW w:w="10598" w:type="dxa"/>
            <w:shd w:val="pct20" w:color="auto" w:fill="auto"/>
          </w:tcPr>
          <w:p w:rsidR="00BE72E4" w:rsidRPr="00095F05" w:rsidRDefault="00BE72E4" w:rsidP="007060DD">
            <w:pPr>
              <w:jc w:val="both"/>
              <w:rPr>
                <w:rFonts w:cs="Arial"/>
                <w:b/>
                <w:sz w:val="21"/>
                <w:szCs w:val="21"/>
              </w:rPr>
            </w:pPr>
            <w:r w:rsidRPr="00095F05">
              <w:rPr>
                <w:rFonts w:cs="Arial"/>
                <w:b/>
                <w:sz w:val="21"/>
                <w:szCs w:val="21"/>
              </w:rPr>
              <w:t>Any other General Requirements/Scope</w:t>
            </w:r>
          </w:p>
        </w:tc>
      </w:tr>
      <w:tr w:rsidR="00095F05" w:rsidRPr="00095F05" w:rsidTr="00095F05">
        <w:trPr>
          <w:trHeight w:val="403"/>
        </w:trPr>
        <w:tc>
          <w:tcPr>
            <w:tcW w:w="10598" w:type="dxa"/>
          </w:tcPr>
          <w:p w:rsidR="00132F07" w:rsidRDefault="002356FD" w:rsidP="002356FD">
            <w:pPr>
              <w:rPr>
                <w:rFonts w:cs="Arial"/>
                <w:sz w:val="22"/>
                <w:szCs w:val="22"/>
              </w:rPr>
            </w:pPr>
            <w:r>
              <w:rPr>
                <w:rFonts w:cs="Arial"/>
                <w:sz w:val="22"/>
                <w:szCs w:val="22"/>
              </w:rPr>
              <w:t>Candidates should hold a full driving licence.</w:t>
            </w:r>
          </w:p>
          <w:p w:rsidR="002356FD" w:rsidRDefault="002356FD" w:rsidP="002356FD">
            <w:pPr>
              <w:rPr>
                <w:rFonts w:cs="Arial"/>
                <w:sz w:val="22"/>
                <w:szCs w:val="22"/>
              </w:rPr>
            </w:pPr>
          </w:p>
          <w:p w:rsidR="002356FD" w:rsidRDefault="002356FD" w:rsidP="002356FD">
            <w:pPr>
              <w:rPr>
                <w:rFonts w:cs="Arial"/>
                <w:sz w:val="22"/>
                <w:szCs w:val="22"/>
              </w:rPr>
            </w:pPr>
            <w:r>
              <w:rPr>
                <w:rFonts w:cs="Arial"/>
                <w:sz w:val="22"/>
                <w:szCs w:val="22"/>
              </w:rPr>
              <w:t xml:space="preserve">Candidates should be aware that they will be required to attend a five week training and induction programme. </w:t>
            </w:r>
          </w:p>
          <w:p w:rsidR="002356FD" w:rsidRPr="00095F05" w:rsidRDefault="002356FD" w:rsidP="002356FD">
            <w:pPr>
              <w:rPr>
                <w:rFonts w:cs="Arial"/>
                <w:sz w:val="22"/>
                <w:szCs w:val="22"/>
              </w:rPr>
            </w:pPr>
          </w:p>
        </w:tc>
      </w:tr>
    </w:tbl>
    <w:p w:rsidR="00BE72E4" w:rsidRDefault="00BE72E4" w:rsidP="00F52BEF">
      <w:pPr>
        <w:rPr>
          <w:rFonts w:cs="Arial"/>
          <w:sz w:val="21"/>
          <w:szCs w:val="21"/>
        </w:rPr>
      </w:pPr>
    </w:p>
    <w:sectPr w:rsidR="00BE72E4" w:rsidSect="00CB709D">
      <w:headerReference w:type="default" r:id="rId8"/>
      <w:footerReference w:type="default" r:id="rId9"/>
      <w:pgSz w:w="11906" w:h="16838"/>
      <w:pgMar w:top="1418"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EAB" w:rsidRDefault="008B0EAB">
      <w:r>
        <w:separator/>
      </w:r>
    </w:p>
  </w:endnote>
  <w:endnote w:type="continuationSeparator" w:id="0">
    <w:p w:rsidR="008B0EAB" w:rsidRDefault="008B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eSansB W2 ExtraLight">
    <w:altName w:val="TheSansB W2 Extr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63"/>
      <w:gridCol w:w="5675"/>
    </w:tblGrid>
    <w:tr w:rsidR="008648E4">
      <w:trPr>
        <w:trHeight w:val="621"/>
      </w:trPr>
      <w:tc>
        <w:tcPr>
          <w:tcW w:w="4663" w:type="dxa"/>
        </w:tcPr>
        <w:p w:rsidR="008648E4" w:rsidRDefault="008648E4" w:rsidP="006F0BFF">
          <w:pPr>
            <w:pStyle w:val="Footer"/>
            <w:rPr>
              <w:sz w:val="16"/>
            </w:rPr>
          </w:pPr>
          <w:r>
            <w:rPr>
              <w:sz w:val="16"/>
            </w:rPr>
            <w:t>‘NAME’ OF GENERIC ROLE PROFILE</w:t>
          </w:r>
        </w:p>
        <w:p w:rsidR="008648E4" w:rsidRDefault="008648E4" w:rsidP="006F0BFF">
          <w:pPr>
            <w:pStyle w:val="Footer"/>
            <w:rPr>
              <w:sz w:val="16"/>
            </w:rPr>
          </w:pPr>
          <w:r>
            <w:rPr>
              <w:sz w:val="16"/>
            </w:rPr>
            <w:t xml:space="preserve">Last Updated ‘Month/Year’ </w:t>
          </w:r>
        </w:p>
      </w:tc>
      <w:tc>
        <w:tcPr>
          <w:tcW w:w="5675" w:type="dxa"/>
        </w:tcPr>
        <w:p w:rsidR="008648E4" w:rsidRDefault="008648E4" w:rsidP="003728B3">
          <w:pPr>
            <w:pStyle w:val="Footer"/>
            <w:jc w:val="right"/>
            <w:rPr>
              <w:rStyle w:val="PageNumber"/>
            </w:rPr>
          </w:pPr>
          <w:r>
            <w:rPr>
              <w:rStyle w:val="PageNumber"/>
            </w:rPr>
            <w:t xml:space="preserve"> Attached to role profile ‘Version Number’</w:t>
          </w:r>
        </w:p>
      </w:tc>
    </w:tr>
  </w:tbl>
  <w:p w:rsidR="008648E4" w:rsidRDefault="0086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EAB" w:rsidRDefault="008B0EAB">
      <w:r>
        <w:separator/>
      </w:r>
    </w:p>
  </w:footnote>
  <w:footnote w:type="continuationSeparator" w:id="0">
    <w:p w:rsidR="008B0EAB" w:rsidRDefault="008B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E4" w:rsidRDefault="00455D7F" w:rsidP="009D1162">
    <w:pPr>
      <w:pStyle w:val="Header"/>
      <w:tabs>
        <w:tab w:val="clear" w:pos="8306"/>
        <w:tab w:val="right" w:pos="10206"/>
      </w:tabs>
      <w:ind w:right="288"/>
      <w:rPr>
        <w:b/>
        <w:sz w:val="24"/>
      </w:rPr>
    </w:pPr>
    <w:r>
      <w:rPr>
        <w:noProof/>
        <w:lang w:eastAsia="en-GB"/>
      </w:rPr>
      <w:drawing>
        <wp:anchor distT="0" distB="0" distL="114300" distR="114300" simplePos="0" relativeHeight="251658240" behindDoc="0" locked="0" layoutInCell="1" allowOverlap="1" wp14:anchorId="35BB8724" wp14:editId="763C439F">
          <wp:simplePos x="0" y="0"/>
          <wp:positionH relativeFrom="column">
            <wp:posOffset>4946015</wp:posOffset>
          </wp:positionH>
          <wp:positionV relativeFrom="paragraph">
            <wp:posOffset>-314325</wp:posOffset>
          </wp:positionV>
          <wp:extent cx="1762125" cy="752475"/>
          <wp:effectExtent l="0" t="0" r="9525" b="9525"/>
          <wp:wrapNone/>
          <wp:docPr id="1" name="Picture 1" descr="C:\Users\1426\Pictures\BCH Custod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26\Pictures\BCH Custod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8648E4">
      <w:rPr>
        <w:b/>
        <w:sz w:val="24"/>
      </w:rPr>
      <w:t xml:space="preserve">Context </w:t>
    </w:r>
    <w:r w:rsidR="002356FD">
      <w:rPr>
        <w:b/>
        <w:sz w:val="24"/>
      </w:rPr>
      <w:t xml:space="preserve">Sheet to accompany generic role </w:t>
    </w:r>
    <w:r w:rsidR="008648E4">
      <w:rPr>
        <w:b/>
        <w:sz w:val="24"/>
      </w:rPr>
      <w:t>profile</w:t>
    </w:r>
    <w:r w:rsidR="008648E4">
      <w:rPr>
        <w:b/>
        <w:sz w:val="24"/>
      </w:rPr>
      <w:tab/>
    </w:r>
    <w:r w:rsidR="008648E4">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D14"/>
    <w:multiLevelType w:val="hybridMultilevel"/>
    <w:tmpl w:val="056A2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6A56C2"/>
    <w:multiLevelType w:val="hybridMultilevel"/>
    <w:tmpl w:val="35D2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505C1"/>
    <w:multiLevelType w:val="hybridMultilevel"/>
    <w:tmpl w:val="D5D01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B772B8"/>
    <w:multiLevelType w:val="hybridMultilevel"/>
    <w:tmpl w:val="9B6E65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5A3A19B9"/>
    <w:multiLevelType w:val="hybridMultilevel"/>
    <w:tmpl w:val="FA9A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EB5499B"/>
    <w:multiLevelType w:val="hybridMultilevel"/>
    <w:tmpl w:val="0E2E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2B"/>
    <w:rsid w:val="00002946"/>
    <w:rsid w:val="00012E8C"/>
    <w:rsid w:val="00013BAC"/>
    <w:rsid w:val="00026692"/>
    <w:rsid w:val="00030E66"/>
    <w:rsid w:val="00032600"/>
    <w:rsid w:val="00052C4F"/>
    <w:rsid w:val="00065FDE"/>
    <w:rsid w:val="00073647"/>
    <w:rsid w:val="000769AD"/>
    <w:rsid w:val="00095F05"/>
    <w:rsid w:val="000E7B12"/>
    <w:rsid w:val="000F1B6A"/>
    <w:rsid w:val="00104D74"/>
    <w:rsid w:val="00117DAB"/>
    <w:rsid w:val="00132F07"/>
    <w:rsid w:val="00141BA4"/>
    <w:rsid w:val="00146E85"/>
    <w:rsid w:val="001724CD"/>
    <w:rsid w:val="00183642"/>
    <w:rsid w:val="00194839"/>
    <w:rsid w:val="001971AF"/>
    <w:rsid w:val="001A4712"/>
    <w:rsid w:val="001C3FFA"/>
    <w:rsid w:val="001C4773"/>
    <w:rsid w:val="001D4BE7"/>
    <w:rsid w:val="001E5FEB"/>
    <w:rsid w:val="00215321"/>
    <w:rsid w:val="002171E8"/>
    <w:rsid w:val="002207D7"/>
    <w:rsid w:val="00224482"/>
    <w:rsid w:val="002356FD"/>
    <w:rsid w:val="00236647"/>
    <w:rsid w:val="00261B49"/>
    <w:rsid w:val="0026738B"/>
    <w:rsid w:val="00273722"/>
    <w:rsid w:val="0028364F"/>
    <w:rsid w:val="00283AF8"/>
    <w:rsid w:val="00290B15"/>
    <w:rsid w:val="0029321C"/>
    <w:rsid w:val="002B451A"/>
    <w:rsid w:val="002B4D8C"/>
    <w:rsid w:val="002C1A81"/>
    <w:rsid w:val="002F0F6F"/>
    <w:rsid w:val="0031542B"/>
    <w:rsid w:val="003367EE"/>
    <w:rsid w:val="0034515C"/>
    <w:rsid w:val="00351628"/>
    <w:rsid w:val="00353FEC"/>
    <w:rsid w:val="00365196"/>
    <w:rsid w:val="003728B3"/>
    <w:rsid w:val="003C6245"/>
    <w:rsid w:val="003D1C06"/>
    <w:rsid w:val="003F51EC"/>
    <w:rsid w:val="00403AF3"/>
    <w:rsid w:val="00411510"/>
    <w:rsid w:val="00415595"/>
    <w:rsid w:val="00444CCD"/>
    <w:rsid w:val="00455D7F"/>
    <w:rsid w:val="0045620A"/>
    <w:rsid w:val="00476C2E"/>
    <w:rsid w:val="00482584"/>
    <w:rsid w:val="004A4C03"/>
    <w:rsid w:val="004A7D22"/>
    <w:rsid w:val="004B27C8"/>
    <w:rsid w:val="004C15E5"/>
    <w:rsid w:val="004E39BA"/>
    <w:rsid w:val="004E7924"/>
    <w:rsid w:val="004F6436"/>
    <w:rsid w:val="00500A07"/>
    <w:rsid w:val="00522D16"/>
    <w:rsid w:val="005521DE"/>
    <w:rsid w:val="00553684"/>
    <w:rsid w:val="0055665B"/>
    <w:rsid w:val="0056140B"/>
    <w:rsid w:val="005732D3"/>
    <w:rsid w:val="00581553"/>
    <w:rsid w:val="005A1C1E"/>
    <w:rsid w:val="005B0956"/>
    <w:rsid w:val="005D4808"/>
    <w:rsid w:val="005E6206"/>
    <w:rsid w:val="00604583"/>
    <w:rsid w:val="00633286"/>
    <w:rsid w:val="00653102"/>
    <w:rsid w:val="00662361"/>
    <w:rsid w:val="00691F55"/>
    <w:rsid w:val="006C0E41"/>
    <w:rsid w:val="006D3123"/>
    <w:rsid w:val="006F0BFF"/>
    <w:rsid w:val="007060DD"/>
    <w:rsid w:val="007172F0"/>
    <w:rsid w:val="00717EF1"/>
    <w:rsid w:val="0073324A"/>
    <w:rsid w:val="007360C0"/>
    <w:rsid w:val="00740683"/>
    <w:rsid w:val="00747FDA"/>
    <w:rsid w:val="00753DD4"/>
    <w:rsid w:val="0075590B"/>
    <w:rsid w:val="00787B34"/>
    <w:rsid w:val="00791876"/>
    <w:rsid w:val="007D3BFA"/>
    <w:rsid w:val="007E5921"/>
    <w:rsid w:val="007E794D"/>
    <w:rsid w:val="007F19D1"/>
    <w:rsid w:val="007F3D2A"/>
    <w:rsid w:val="007F710E"/>
    <w:rsid w:val="00845738"/>
    <w:rsid w:val="00863C59"/>
    <w:rsid w:val="008648E4"/>
    <w:rsid w:val="008675AF"/>
    <w:rsid w:val="00872EBF"/>
    <w:rsid w:val="008B0EAB"/>
    <w:rsid w:val="008E5873"/>
    <w:rsid w:val="008F0B13"/>
    <w:rsid w:val="008F1499"/>
    <w:rsid w:val="00905707"/>
    <w:rsid w:val="0091295F"/>
    <w:rsid w:val="00950A95"/>
    <w:rsid w:val="009562E2"/>
    <w:rsid w:val="009863A4"/>
    <w:rsid w:val="00987887"/>
    <w:rsid w:val="009D1162"/>
    <w:rsid w:val="00A01F22"/>
    <w:rsid w:val="00A11A50"/>
    <w:rsid w:val="00A20E56"/>
    <w:rsid w:val="00A23B23"/>
    <w:rsid w:val="00A40CEE"/>
    <w:rsid w:val="00A53E60"/>
    <w:rsid w:val="00A67376"/>
    <w:rsid w:val="00A82EB0"/>
    <w:rsid w:val="00A862E3"/>
    <w:rsid w:val="00AB2ED7"/>
    <w:rsid w:val="00AD2676"/>
    <w:rsid w:val="00AE0271"/>
    <w:rsid w:val="00B01821"/>
    <w:rsid w:val="00B04895"/>
    <w:rsid w:val="00B23ADA"/>
    <w:rsid w:val="00B24B02"/>
    <w:rsid w:val="00B24B45"/>
    <w:rsid w:val="00B30109"/>
    <w:rsid w:val="00B42EB9"/>
    <w:rsid w:val="00B476C2"/>
    <w:rsid w:val="00B6034B"/>
    <w:rsid w:val="00B97DE0"/>
    <w:rsid w:val="00BD2746"/>
    <w:rsid w:val="00BE72E4"/>
    <w:rsid w:val="00BF5190"/>
    <w:rsid w:val="00C20915"/>
    <w:rsid w:val="00C64A31"/>
    <w:rsid w:val="00C745EA"/>
    <w:rsid w:val="00C76E89"/>
    <w:rsid w:val="00C8243F"/>
    <w:rsid w:val="00C97BA0"/>
    <w:rsid w:val="00CB709D"/>
    <w:rsid w:val="00CD293D"/>
    <w:rsid w:val="00CF2F3E"/>
    <w:rsid w:val="00D108E0"/>
    <w:rsid w:val="00D1457C"/>
    <w:rsid w:val="00D2745E"/>
    <w:rsid w:val="00D3136F"/>
    <w:rsid w:val="00D3372B"/>
    <w:rsid w:val="00D504E0"/>
    <w:rsid w:val="00D51421"/>
    <w:rsid w:val="00D532FB"/>
    <w:rsid w:val="00D54C31"/>
    <w:rsid w:val="00D602D8"/>
    <w:rsid w:val="00D70A20"/>
    <w:rsid w:val="00D70A96"/>
    <w:rsid w:val="00D71072"/>
    <w:rsid w:val="00D73191"/>
    <w:rsid w:val="00D96425"/>
    <w:rsid w:val="00DB0C34"/>
    <w:rsid w:val="00DC3FD3"/>
    <w:rsid w:val="00DD3458"/>
    <w:rsid w:val="00DE5980"/>
    <w:rsid w:val="00DF1131"/>
    <w:rsid w:val="00E160EA"/>
    <w:rsid w:val="00E16767"/>
    <w:rsid w:val="00E17CB6"/>
    <w:rsid w:val="00E20474"/>
    <w:rsid w:val="00E2742F"/>
    <w:rsid w:val="00E4619B"/>
    <w:rsid w:val="00E534AD"/>
    <w:rsid w:val="00E54A7C"/>
    <w:rsid w:val="00E61A04"/>
    <w:rsid w:val="00E708BD"/>
    <w:rsid w:val="00E826D0"/>
    <w:rsid w:val="00E91500"/>
    <w:rsid w:val="00E917C8"/>
    <w:rsid w:val="00EC391C"/>
    <w:rsid w:val="00EE60D4"/>
    <w:rsid w:val="00F22497"/>
    <w:rsid w:val="00F369E7"/>
    <w:rsid w:val="00F52BEF"/>
    <w:rsid w:val="00F5504E"/>
    <w:rsid w:val="00F6692E"/>
    <w:rsid w:val="00F72598"/>
    <w:rsid w:val="00F74A44"/>
    <w:rsid w:val="00FA751E"/>
    <w:rsid w:val="00FA7AA1"/>
    <w:rsid w:val="00FB10F3"/>
    <w:rsid w:val="00FB4EF9"/>
    <w:rsid w:val="00FC044F"/>
    <w:rsid w:val="00FD1EEE"/>
    <w:rsid w:val="00FF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paragraph" w:styleId="BodyText2">
    <w:name w:val="Body Text 2"/>
    <w:basedOn w:val="Normal"/>
    <w:rPr>
      <w:b/>
    </w:rPr>
  </w:style>
  <w:style w:type="table" w:styleId="TableGrid">
    <w:name w:val="Table Grid"/>
    <w:basedOn w:val="TableNormal"/>
    <w:rsid w:val="00D7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7924"/>
    <w:rPr>
      <w:rFonts w:ascii="Tahoma" w:hAnsi="Tahoma" w:cs="Tahoma"/>
      <w:sz w:val="16"/>
      <w:szCs w:val="16"/>
    </w:rPr>
  </w:style>
  <w:style w:type="character" w:customStyle="1" w:styleId="Heading2Char">
    <w:name w:val="Heading 2 Char"/>
    <w:link w:val="Heading2"/>
    <w:rsid w:val="002207D7"/>
    <w:rPr>
      <w:rFonts w:ascii="Arial" w:hAnsi="Arial" w:cs="Wingdings"/>
      <w:b/>
      <w:bCs/>
      <w:snapToGrid w:val="0"/>
      <w:u w:val="single"/>
      <w:lang w:eastAsia="en-US"/>
    </w:rPr>
  </w:style>
  <w:style w:type="paragraph" w:customStyle="1" w:styleId="CharCharChar">
    <w:name w:val="Char Char Char"/>
    <w:basedOn w:val="Normal"/>
    <w:rsid w:val="008648E4"/>
    <w:pPr>
      <w:spacing w:after="160" w:line="240" w:lineRule="exact"/>
    </w:pPr>
    <w:rPr>
      <w:rFonts w:ascii="Verdana" w:hAnsi="Verdana" w:cs="Times New Roman"/>
      <w:snapToGrid/>
      <w:lang w:val="en-US"/>
    </w:rPr>
  </w:style>
  <w:style w:type="paragraph" w:customStyle="1" w:styleId="Pa4">
    <w:name w:val="Pa4"/>
    <w:basedOn w:val="Normal"/>
    <w:next w:val="Normal"/>
    <w:uiPriority w:val="99"/>
    <w:rsid w:val="00095F05"/>
    <w:pPr>
      <w:autoSpaceDE w:val="0"/>
      <w:autoSpaceDN w:val="0"/>
      <w:adjustRightInd w:val="0"/>
      <w:spacing w:line="241" w:lineRule="atLeast"/>
    </w:pPr>
    <w:rPr>
      <w:rFonts w:ascii="TheSansB W2 ExtraLight" w:hAnsi="TheSansB W2 ExtraLight" w:cs="Times New Roman"/>
      <w:snapToGrid/>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Wingdings"/>
      <w:snapToGrid w:val="0"/>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u w:val="single"/>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ind w:left="-142"/>
      <w:outlineLvl w:val="3"/>
    </w:pPr>
    <w:rPr>
      <w:b/>
      <w:bCs/>
    </w:rPr>
  </w:style>
  <w:style w:type="paragraph" w:styleId="Heading5">
    <w:name w:val="heading 5"/>
    <w:basedOn w:val="Normal"/>
    <w:next w:val="Normal"/>
    <w:qFormat/>
    <w:pPr>
      <w:keepNext/>
      <w:outlineLvl w:val="4"/>
    </w:pPr>
    <w:rPr>
      <w:b/>
      <w:color w:val="000000"/>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auto"/>
      <w:u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60"/>
    </w:pPr>
  </w:style>
  <w:style w:type="character" w:styleId="PageNumber">
    <w:name w:val="page number"/>
    <w:basedOn w:val="DefaultParagraphFont"/>
  </w:style>
  <w:style w:type="paragraph" w:styleId="BodyText">
    <w:name w:val="Body Text"/>
    <w:basedOn w:val="Normal"/>
    <w:rPr>
      <w:b/>
      <w:bCs/>
      <w:snapToGrid/>
      <w:u w:val="single"/>
    </w:rPr>
  </w:style>
  <w:style w:type="character" w:styleId="FollowedHyperlink">
    <w:name w:val="FollowedHyperlink"/>
    <w:rPr>
      <w:color w:val="auto"/>
      <w:u w:val="none"/>
    </w:rPr>
  </w:style>
  <w:style w:type="paragraph" w:styleId="Caption">
    <w:name w:val="caption"/>
    <w:basedOn w:val="Normal"/>
    <w:next w:val="Normal"/>
    <w:qFormat/>
    <w:rPr>
      <w:rFonts w:ascii="Times New Roman" w:hAnsi="Times New Roman"/>
      <w:snapToGrid/>
      <w:sz w:val="24"/>
    </w:rPr>
  </w:style>
  <w:style w:type="paragraph" w:styleId="BodyText2">
    <w:name w:val="Body Text 2"/>
    <w:basedOn w:val="Normal"/>
    <w:rPr>
      <w:b/>
    </w:rPr>
  </w:style>
  <w:style w:type="table" w:styleId="TableGrid">
    <w:name w:val="Table Grid"/>
    <w:basedOn w:val="TableNormal"/>
    <w:rsid w:val="00D7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E7924"/>
    <w:rPr>
      <w:rFonts w:ascii="Tahoma" w:hAnsi="Tahoma" w:cs="Tahoma"/>
      <w:sz w:val="16"/>
      <w:szCs w:val="16"/>
    </w:rPr>
  </w:style>
  <w:style w:type="character" w:customStyle="1" w:styleId="Heading2Char">
    <w:name w:val="Heading 2 Char"/>
    <w:link w:val="Heading2"/>
    <w:rsid w:val="002207D7"/>
    <w:rPr>
      <w:rFonts w:ascii="Arial" w:hAnsi="Arial" w:cs="Wingdings"/>
      <w:b/>
      <w:bCs/>
      <w:snapToGrid w:val="0"/>
      <w:u w:val="single"/>
      <w:lang w:eastAsia="en-US"/>
    </w:rPr>
  </w:style>
  <w:style w:type="paragraph" w:customStyle="1" w:styleId="CharCharChar">
    <w:name w:val="Char Char Char"/>
    <w:basedOn w:val="Normal"/>
    <w:rsid w:val="008648E4"/>
    <w:pPr>
      <w:spacing w:after="160" w:line="240" w:lineRule="exact"/>
    </w:pPr>
    <w:rPr>
      <w:rFonts w:ascii="Verdana" w:hAnsi="Verdana" w:cs="Times New Roman"/>
      <w:snapToGrid/>
      <w:lang w:val="en-US"/>
    </w:rPr>
  </w:style>
  <w:style w:type="paragraph" w:customStyle="1" w:styleId="Pa4">
    <w:name w:val="Pa4"/>
    <w:basedOn w:val="Normal"/>
    <w:next w:val="Normal"/>
    <w:uiPriority w:val="99"/>
    <w:rsid w:val="00095F05"/>
    <w:pPr>
      <w:autoSpaceDE w:val="0"/>
      <w:autoSpaceDN w:val="0"/>
      <w:adjustRightInd w:val="0"/>
      <w:spacing w:line="241" w:lineRule="atLeast"/>
    </w:pPr>
    <w:rPr>
      <w:rFonts w:ascii="TheSansB W2 ExtraLight" w:hAnsi="TheSansB W2 ExtraLight" w:cs="Times New Roman"/>
      <w:snapToGri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 conduct and supervise investigations and enable prosecutions in allocated crime</vt:lpstr>
    </vt:vector>
  </TitlesOfParts>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conduct and supervise investigations and enable prosecutions in allocated crime</dc:title>
  <dc:creator/>
  <cp:lastModifiedBy/>
  <cp:revision>1</cp:revision>
  <cp:lastPrinted>2011-07-06T11:02:00Z</cp:lastPrinted>
  <dcterms:created xsi:type="dcterms:W3CDTF">2017-02-15T14:58:00Z</dcterms:created>
  <dcterms:modified xsi:type="dcterms:W3CDTF">2017-02-15T14:58:00Z</dcterms:modified>
</cp:coreProperties>
</file>