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D7" w:rsidRPr="00224482" w:rsidRDefault="002207D7">
      <w:pPr>
        <w:rPr>
          <w:sz w:val="21"/>
          <w:szCs w:val="21"/>
        </w:rPr>
      </w:pPr>
    </w:p>
    <w:p w:rsidR="002207D7" w:rsidRPr="00224482" w:rsidRDefault="002207D7">
      <w:pPr>
        <w:rPr>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796"/>
      </w:tblGrid>
      <w:tr w:rsidR="002207D7" w:rsidRPr="00224482" w:rsidTr="00BE72E4">
        <w:tc>
          <w:tcPr>
            <w:tcW w:w="2802" w:type="dxa"/>
            <w:tcBorders>
              <w:top w:val="single" w:sz="4" w:space="0" w:color="auto"/>
              <w:left w:val="single" w:sz="4" w:space="0" w:color="auto"/>
              <w:bottom w:val="single" w:sz="4" w:space="0" w:color="auto"/>
              <w:right w:val="single" w:sz="4" w:space="0" w:color="auto"/>
            </w:tcBorders>
            <w:shd w:val="pct20" w:color="auto" w:fill="auto"/>
          </w:tcPr>
          <w:p w:rsidR="00BE72E4" w:rsidRDefault="00BE72E4" w:rsidP="006F0BFF">
            <w:pPr>
              <w:rPr>
                <w:rFonts w:cs="Arial"/>
                <w:b/>
                <w:sz w:val="21"/>
                <w:szCs w:val="21"/>
              </w:rPr>
            </w:pPr>
          </w:p>
          <w:p w:rsidR="002C1A81" w:rsidRDefault="002207D7" w:rsidP="006F0BFF">
            <w:pPr>
              <w:rPr>
                <w:rFonts w:cs="Arial"/>
                <w:b/>
                <w:sz w:val="21"/>
                <w:szCs w:val="21"/>
              </w:rPr>
            </w:pPr>
            <w:r w:rsidRPr="00224482">
              <w:rPr>
                <w:rFonts w:cs="Arial"/>
                <w:b/>
                <w:sz w:val="21"/>
                <w:szCs w:val="21"/>
              </w:rPr>
              <w:t>Associated role profile:</w:t>
            </w:r>
          </w:p>
          <w:p w:rsidR="00BE72E4" w:rsidRPr="00224482" w:rsidRDefault="00BE72E4" w:rsidP="006F0BFF">
            <w:pPr>
              <w:rPr>
                <w:rFonts w:cs="Arial"/>
                <w:b/>
                <w:sz w:val="21"/>
                <w:szCs w:val="21"/>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E72E4" w:rsidRDefault="00BE72E4" w:rsidP="006F0BFF">
            <w:pPr>
              <w:rPr>
                <w:rFonts w:cs="Arial"/>
                <w:sz w:val="21"/>
                <w:szCs w:val="21"/>
              </w:rPr>
            </w:pPr>
          </w:p>
          <w:p w:rsidR="002207D7" w:rsidRPr="00224482" w:rsidRDefault="008A29D5" w:rsidP="008A29D5">
            <w:pPr>
              <w:rPr>
                <w:rFonts w:cs="Arial"/>
                <w:sz w:val="21"/>
                <w:szCs w:val="21"/>
              </w:rPr>
            </w:pPr>
            <w:r>
              <w:rPr>
                <w:rFonts w:cs="Arial"/>
                <w:sz w:val="21"/>
                <w:szCs w:val="21"/>
              </w:rPr>
              <w:t>A2</w:t>
            </w:r>
            <w:r w:rsidR="004E1C2D">
              <w:rPr>
                <w:rFonts w:cs="Arial"/>
                <w:sz w:val="21"/>
                <w:szCs w:val="21"/>
              </w:rPr>
              <w:t xml:space="preserve"> </w:t>
            </w:r>
            <w:r w:rsidR="00F2441D">
              <w:rPr>
                <w:rFonts w:cs="Arial"/>
                <w:sz w:val="21"/>
                <w:szCs w:val="21"/>
              </w:rPr>
              <w:t>Business Support Assistant</w:t>
            </w:r>
            <w:r w:rsidR="004E1C2D">
              <w:rPr>
                <w:rFonts w:cs="Arial"/>
                <w:sz w:val="21"/>
                <w:szCs w:val="21"/>
              </w:rPr>
              <w:t xml:space="preserve"> </w:t>
            </w:r>
            <w:r>
              <w:rPr>
                <w:rFonts w:cs="Arial"/>
                <w:sz w:val="21"/>
                <w:szCs w:val="21"/>
              </w:rPr>
              <w:t xml:space="preserve"> </w:t>
            </w:r>
          </w:p>
        </w:tc>
      </w:tr>
      <w:tr w:rsidR="00BD2746" w:rsidRPr="00224482" w:rsidTr="00BE72E4">
        <w:tc>
          <w:tcPr>
            <w:tcW w:w="2802" w:type="dxa"/>
            <w:shd w:val="pct20" w:color="auto" w:fill="auto"/>
          </w:tcPr>
          <w:p w:rsidR="00BE72E4" w:rsidRDefault="00BE72E4" w:rsidP="00987887">
            <w:pPr>
              <w:rPr>
                <w:rFonts w:cs="Arial"/>
                <w:b/>
                <w:sz w:val="21"/>
                <w:szCs w:val="21"/>
              </w:rPr>
            </w:pPr>
          </w:p>
          <w:p w:rsidR="002C1A81" w:rsidRDefault="00BD2746" w:rsidP="00987887">
            <w:pPr>
              <w:rPr>
                <w:rFonts w:cs="Arial"/>
                <w:b/>
                <w:sz w:val="21"/>
                <w:szCs w:val="21"/>
              </w:rPr>
            </w:pPr>
            <w:r w:rsidRPr="00224482">
              <w:rPr>
                <w:rFonts w:cs="Arial"/>
                <w:b/>
                <w:sz w:val="21"/>
                <w:szCs w:val="21"/>
              </w:rPr>
              <w:t>Department:</w:t>
            </w:r>
          </w:p>
          <w:p w:rsidR="00BE72E4" w:rsidRPr="00224482" w:rsidRDefault="00BE72E4" w:rsidP="00987887">
            <w:pPr>
              <w:rPr>
                <w:rFonts w:cs="Arial"/>
                <w:b/>
                <w:sz w:val="21"/>
                <w:szCs w:val="21"/>
              </w:rPr>
            </w:pPr>
          </w:p>
        </w:tc>
        <w:tc>
          <w:tcPr>
            <w:tcW w:w="7796" w:type="dxa"/>
            <w:shd w:val="clear" w:color="auto" w:fill="auto"/>
          </w:tcPr>
          <w:p w:rsidR="00BE72E4" w:rsidRDefault="00BE72E4" w:rsidP="00B97DE0">
            <w:pPr>
              <w:rPr>
                <w:rFonts w:cs="Arial"/>
                <w:sz w:val="21"/>
                <w:szCs w:val="21"/>
              </w:rPr>
            </w:pPr>
          </w:p>
          <w:p w:rsidR="00BD2746" w:rsidRPr="00224482" w:rsidRDefault="007E24F2" w:rsidP="00B97DE0">
            <w:pPr>
              <w:rPr>
                <w:rFonts w:cs="Arial"/>
                <w:sz w:val="21"/>
                <w:szCs w:val="21"/>
              </w:rPr>
            </w:pPr>
            <w:r>
              <w:rPr>
                <w:rFonts w:cs="Arial"/>
                <w:sz w:val="21"/>
                <w:szCs w:val="21"/>
              </w:rPr>
              <w:t xml:space="preserve">Criminal Justice Department – </w:t>
            </w:r>
            <w:r w:rsidR="00907D0F">
              <w:rPr>
                <w:rFonts w:cs="Arial"/>
                <w:sz w:val="21"/>
                <w:szCs w:val="21"/>
              </w:rPr>
              <w:t>CJU St Albans</w:t>
            </w:r>
          </w:p>
        </w:tc>
      </w:tr>
      <w:tr w:rsidR="00D504E0" w:rsidRPr="00224482" w:rsidTr="00BE72E4">
        <w:tc>
          <w:tcPr>
            <w:tcW w:w="2802" w:type="dxa"/>
            <w:shd w:val="pct20" w:color="auto" w:fill="auto"/>
          </w:tcPr>
          <w:p w:rsidR="00D504E0" w:rsidRDefault="00D504E0" w:rsidP="00987887">
            <w:pPr>
              <w:rPr>
                <w:rFonts w:cs="Arial"/>
                <w:b/>
                <w:sz w:val="21"/>
                <w:szCs w:val="21"/>
              </w:rPr>
            </w:pPr>
          </w:p>
          <w:p w:rsidR="00D504E0" w:rsidRDefault="00D504E0" w:rsidP="00987887">
            <w:pPr>
              <w:rPr>
                <w:rFonts w:cs="Arial"/>
                <w:b/>
                <w:sz w:val="21"/>
                <w:szCs w:val="21"/>
              </w:rPr>
            </w:pPr>
            <w:r>
              <w:rPr>
                <w:rFonts w:cs="Arial"/>
                <w:b/>
                <w:sz w:val="21"/>
                <w:szCs w:val="21"/>
              </w:rPr>
              <w:t>Additional Information:</w:t>
            </w:r>
          </w:p>
          <w:p w:rsidR="00D504E0" w:rsidRDefault="00D504E0" w:rsidP="00987887">
            <w:pPr>
              <w:rPr>
                <w:rFonts w:cs="Arial"/>
                <w:b/>
                <w:sz w:val="21"/>
                <w:szCs w:val="21"/>
              </w:rPr>
            </w:pPr>
          </w:p>
        </w:tc>
        <w:tc>
          <w:tcPr>
            <w:tcW w:w="7796" w:type="dxa"/>
            <w:shd w:val="clear" w:color="auto" w:fill="auto"/>
          </w:tcPr>
          <w:p w:rsidR="00D504E0" w:rsidRDefault="007E24F2" w:rsidP="00F2441D">
            <w:pPr>
              <w:rPr>
                <w:rFonts w:cs="Arial"/>
                <w:sz w:val="21"/>
                <w:szCs w:val="21"/>
              </w:rPr>
            </w:pPr>
            <w:r>
              <w:rPr>
                <w:rFonts w:cs="Arial"/>
                <w:sz w:val="22"/>
                <w:szCs w:val="22"/>
              </w:rPr>
              <w:t xml:space="preserve">Based at </w:t>
            </w:r>
            <w:r w:rsidR="00F2441D">
              <w:rPr>
                <w:rFonts w:cs="Arial"/>
                <w:sz w:val="22"/>
                <w:szCs w:val="22"/>
              </w:rPr>
              <w:t>Police Headquarters Welwyn Garden City</w:t>
            </w:r>
            <w:r w:rsidR="00907D0F">
              <w:rPr>
                <w:rFonts w:cs="Arial"/>
                <w:sz w:val="22"/>
                <w:szCs w:val="22"/>
              </w:rPr>
              <w:t xml:space="preserve">  </w:t>
            </w:r>
          </w:p>
        </w:tc>
      </w:tr>
    </w:tbl>
    <w:p w:rsidR="00604583" w:rsidRPr="00224482" w:rsidRDefault="00604583" w:rsidP="00B30109">
      <w:pPr>
        <w:jc w:val="center"/>
        <w:rPr>
          <w:rFonts w:cs="Arial"/>
          <w:b/>
          <w:sz w:val="21"/>
          <w:szCs w:val="21"/>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D2746" w:rsidRPr="00BE72E4" w:rsidTr="00BE72E4">
        <w:tc>
          <w:tcPr>
            <w:tcW w:w="10598" w:type="dxa"/>
            <w:shd w:val="pct20" w:color="auto" w:fill="auto"/>
          </w:tcPr>
          <w:p w:rsidR="004B27C8" w:rsidRPr="00BE72E4" w:rsidRDefault="00BE72E4" w:rsidP="004B27C8">
            <w:pPr>
              <w:rPr>
                <w:b/>
                <w:sz w:val="21"/>
                <w:szCs w:val="21"/>
              </w:rPr>
            </w:pPr>
            <w:r w:rsidRPr="00BE72E4">
              <w:rPr>
                <w:b/>
                <w:sz w:val="21"/>
                <w:szCs w:val="21"/>
              </w:rPr>
              <w:t>Scope of activity</w:t>
            </w:r>
          </w:p>
        </w:tc>
      </w:tr>
      <w:tr w:rsidR="00B30109" w:rsidRPr="00224482" w:rsidTr="00BE72E4">
        <w:tc>
          <w:tcPr>
            <w:tcW w:w="10598" w:type="dxa"/>
          </w:tcPr>
          <w:p w:rsidR="00224482" w:rsidRDefault="00224482" w:rsidP="007E24F2">
            <w:pPr>
              <w:jc w:val="both"/>
              <w:rPr>
                <w:rFonts w:cs="Arial"/>
                <w:b/>
                <w:sz w:val="21"/>
                <w:szCs w:val="21"/>
              </w:rPr>
            </w:pPr>
          </w:p>
          <w:p w:rsidR="007E24F2" w:rsidRDefault="00907D0F" w:rsidP="007E24F2">
            <w:pPr>
              <w:jc w:val="both"/>
              <w:rPr>
                <w:rFonts w:cs="Arial"/>
                <w:b/>
                <w:sz w:val="21"/>
                <w:szCs w:val="21"/>
              </w:rPr>
            </w:pPr>
            <w:r>
              <w:rPr>
                <w:rFonts w:cs="Arial"/>
                <w:b/>
                <w:sz w:val="21"/>
                <w:szCs w:val="21"/>
              </w:rPr>
              <w:t>The post holder;</w:t>
            </w:r>
          </w:p>
          <w:p w:rsidR="00907D0F" w:rsidRDefault="00907D0F" w:rsidP="00907D0F">
            <w:pPr>
              <w:rPr>
                <w:rFonts w:cs="Arial"/>
                <w:szCs w:val="22"/>
              </w:rPr>
            </w:pPr>
            <w:r>
              <w:rPr>
                <w:rFonts w:cs="Arial"/>
                <w:szCs w:val="22"/>
              </w:rPr>
              <w:t xml:space="preserve">Will have responsibility for dealing with cases before </w:t>
            </w:r>
            <w:r w:rsidR="00F2441D">
              <w:rPr>
                <w:rFonts w:cs="Arial"/>
                <w:szCs w:val="22"/>
              </w:rPr>
              <w:t xml:space="preserve">both Crown and Magistrates </w:t>
            </w:r>
            <w:r>
              <w:rPr>
                <w:rFonts w:cs="Arial"/>
                <w:szCs w:val="22"/>
              </w:rPr>
              <w:t xml:space="preserve">Court; </w:t>
            </w:r>
          </w:p>
          <w:p w:rsidR="008A29D5" w:rsidRDefault="008A29D5" w:rsidP="00907D0F">
            <w:pPr>
              <w:numPr>
                <w:ilvl w:val="0"/>
                <w:numId w:val="6"/>
              </w:numPr>
              <w:rPr>
                <w:rFonts w:cs="Arial"/>
                <w:szCs w:val="22"/>
              </w:rPr>
            </w:pPr>
            <w:r w:rsidRPr="00907D0F">
              <w:rPr>
                <w:rFonts w:cs="Arial"/>
                <w:szCs w:val="22"/>
              </w:rPr>
              <w:t>Managing a c</w:t>
            </w:r>
            <w:r>
              <w:rPr>
                <w:rFonts w:cs="Arial"/>
                <w:szCs w:val="22"/>
              </w:rPr>
              <w:t xml:space="preserve">ase load of prosecution </w:t>
            </w:r>
            <w:r w:rsidR="003C6D87">
              <w:rPr>
                <w:rFonts w:cs="Arial"/>
                <w:szCs w:val="22"/>
              </w:rPr>
              <w:t xml:space="preserve">cases </w:t>
            </w:r>
            <w:r w:rsidR="003C6D87" w:rsidRPr="00907D0F">
              <w:rPr>
                <w:rFonts w:cs="Arial"/>
                <w:szCs w:val="22"/>
              </w:rPr>
              <w:t>acting</w:t>
            </w:r>
            <w:r w:rsidRPr="00907D0F">
              <w:rPr>
                <w:rFonts w:cs="Arial"/>
                <w:szCs w:val="22"/>
              </w:rPr>
              <w:t xml:space="preserve"> as the single point of contact for witnesses and victims involved in the case</w:t>
            </w:r>
            <w:r>
              <w:rPr>
                <w:rFonts w:cs="Arial"/>
                <w:szCs w:val="22"/>
              </w:rPr>
              <w:t xml:space="preserve"> in accordance with set criteria.  This involves</w:t>
            </w:r>
          </w:p>
          <w:p w:rsidR="008A29D5" w:rsidRDefault="008A29D5" w:rsidP="008A29D5">
            <w:pPr>
              <w:numPr>
                <w:ilvl w:val="1"/>
                <w:numId w:val="6"/>
              </w:numPr>
              <w:rPr>
                <w:rFonts w:cs="Arial"/>
                <w:szCs w:val="22"/>
              </w:rPr>
            </w:pPr>
            <w:r>
              <w:rPr>
                <w:rFonts w:cs="Arial"/>
                <w:szCs w:val="22"/>
              </w:rPr>
              <w:t>Contacting victims &amp; witnesses by phone to discuss their needs to allow them to attend court to give evidence if required</w:t>
            </w:r>
          </w:p>
          <w:p w:rsidR="008A29D5" w:rsidRDefault="008A29D5" w:rsidP="008A29D5">
            <w:pPr>
              <w:numPr>
                <w:ilvl w:val="1"/>
                <w:numId w:val="6"/>
              </w:numPr>
              <w:rPr>
                <w:rFonts w:cs="Arial"/>
                <w:szCs w:val="22"/>
              </w:rPr>
            </w:pPr>
            <w:r>
              <w:rPr>
                <w:rFonts w:cs="Arial"/>
                <w:szCs w:val="22"/>
              </w:rPr>
              <w:t>Updating victims &amp; witnesses with the outcome of court hearings by letter, e-mail or telephone</w:t>
            </w:r>
          </w:p>
          <w:p w:rsidR="008A29D5" w:rsidRDefault="008A29D5" w:rsidP="008A29D5">
            <w:pPr>
              <w:numPr>
                <w:ilvl w:val="1"/>
                <w:numId w:val="6"/>
              </w:numPr>
              <w:rPr>
                <w:rFonts w:cs="Arial"/>
                <w:szCs w:val="22"/>
              </w:rPr>
            </w:pPr>
            <w:r>
              <w:rPr>
                <w:rFonts w:cs="Arial"/>
                <w:szCs w:val="22"/>
              </w:rPr>
              <w:t>Updating the Witness Management System to record contacts and issues</w:t>
            </w:r>
          </w:p>
          <w:p w:rsidR="008A29D5" w:rsidRDefault="008A29D5" w:rsidP="00907D0F">
            <w:pPr>
              <w:numPr>
                <w:ilvl w:val="0"/>
                <w:numId w:val="6"/>
              </w:numPr>
              <w:rPr>
                <w:rFonts w:cs="Arial"/>
                <w:szCs w:val="22"/>
              </w:rPr>
            </w:pPr>
            <w:r w:rsidRPr="00907D0F">
              <w:rPr>
                <w:rFonts w:cs="Arial"/>
                <w:szCs w:val="22"/>
              </w:rPr>
              <w:t>Liaising with CJS partner agencies regarding court processes and victim and witness issues;</w:t>
            </w:r>
          </w:p>
          <w:p w:rsidR="005D4B5F" w:rsidRDefault="005D4B5F" w:rsidP="005D4B5F">
            <w:pPr>
              <w:jc w:val="both"/>
              <w:rPr>
                <w:rFonts w:cs="Arial"/>
                <w:b/>
                <w:sz w:val="21"/>
                <w:szCs w:val="21"/>
              </w:rPr>
            </w:pPr>
          </w:p>
          <w:p w:rsidR="005D4B5F" w:rsidRDefault="005D4B5F" w:rsidP="005D4B5F">
            <w:pPr>
              <w:jc w:val="both"/>
              <w:rPr>
                <w:rFonts w:cs="Arial"/>
                <w:b/>
                <w:sz w:val="21"/>
                <w:szCs w:val="21"/>
              </w:rPr>
            </w:pPr>
          </w:p>
          <w:p w:rsidR="005D4B5F" w:rsidRPr="00FD1EEE" w:rsidRDefault="005D4B5F" w:rsidP="005D4B5F">
            <w:pPr>
              <w:jc w:val="both"/>
              <w:rPr>
                <w:rFonts w:cs="Arial"/>
                <w:b/>
                <w:sz w:val="21"/>
                <w:szCs w:val="21"/>
              </w:rPr>
            </w:pPr>
            <w:r w:rsidRPr="00853C90">
              <w:rPr>
                <w:rFonts w:cs="Arial"/>
                <w:b/>
                <w:sz w:val="21"/>
                <w:szCs w:val="21"/>
              </w:rPr>
              <w:t>Please note that this list is designed to assist the post holder with a greater understanding of what is expected within the role. Hertfordshire Constabulary may ask the post holder to undertake other duties as required which are not necessarily specified above but are commensurate with the grade of the post. It may be amended from time to time within the scope and general level of responsibility attached to the role.</w:t>
            </w:r>
          </w:p>
        </w:tc>
      </w:tr>
      <w:tr w:rsidR="008A29D5" w:rsidRPr="00224482" w:rsidTr="00BE72E4">
        <w:tc>
          <w:tcPr>
            <w:tcW w:w="10598" w:type="dxa"/>
          </w:tcPr>
          <w:p w:rsidR="008A29D5" w:rsidRDefault="008A29D5" w:rsidP="007E24F2">
            <w:pPr>
              <w:jc w:val="both"/>
              <w:rPr>
                <w:rFonts w:cs="Arial"/>
                <w:b/>
                <w:sz w:val="21"/>
                <w:szCs w:val="21"/>
              </w:rPr>
            </w:pPr>
          </w:p>
        </w:tc>
      </w:tr>
    </w:tbl>
    <w:p w:rsidR="00BD2746" w:rsidRPr="00224482" w:rsidRDefault="00BD2746">
      <w:pPr>
        <w:rPr>
          <w:rFonts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30109" w:rsidRPr="00224482" w:rsidTr="00BE72E4">
        <w:tc>
          <w:tcPr>
            <w:tcW w:w="10598" w:type="dxa"/>
            <w:shd w:val="pct20" w:color="auto" w:fill="auto"/>
          </w:tcPr>
          <w:p w:rsidR="002C1A81" w:rsidRPr="00224482" w:rsidRDefault="00B30109" w:rsidP="00581553">
            <w:pPr>
              <w:jc w:val="both"/>
              <w:rPr>
                <w:rFonts w:cs="Arial"/>
                <w:b/>
                <w:sz w:val="21"/>
                <w:szCs w:val="21"/>
              </w:rPr>
            </w:pPr>
            <w:r w:rsidRPr="00224482">
              <w:rPr>
                <w:rFonts w:cs="Arial"/>
                <w:b/>
                <w:sz w:val="21"/>
                <w:szCs w:val="21"/>
              </w:rPr>
              <w:t>Training Requirements</w:t>
            </w:r>
          </w:p>
        </w:tc>
      </w:tr>
      <w:tr w:rsidR="00B30109" w:rsidRPr="00B214D3" w:rsidTr="00BE72E4">
        <w:tc>
          <w:tcPr>
            <w:tcW w:w="10598" w:type="dxa"/>
          </w:tcPr>
          <w:p w:rsidR="00A11A50" w:rsidRPr="00B214D3" w:rsidRDefault="00A11A50" w:rsidP="00132F07">
            <w:pPr>
              <w:autoSpaceDE w:val="0"/>
              <w:autoSpaceDN w:val="0"/>
              <w:adjustRightInd w:val="0"/>
              <w:rPr>
                <w:rFonts w:cs="Arial"/>
                <w:sz w:val="21"/>
                <w:szCs w:val="21"/>
              </w:rPr>
            </w:pPr>
            <w:r w:rsidRPr="00B214D3">
              <w:rPr>
                <w:rFonts w:cs="Arial"/>
                <w:sz w:val="21"/>
                <w:szCs w:val="21"/>
              </w:rPr>
              <w:t>The post holder will be expected to undertake necessary training/coaching in accordance with the role.</w:t>
            </w:r>
          </w:p>
          <w:p w:rsidR="00A11A50" w:rsidRPr="00B214D3" w:rsidRDefault="00A11A50" w:rsidP="00A11A50">
            <w:pPr>
              <w:autoSpaceDE w:val="0"/>
              <w:autoSpaceDN w:val="0"/>
              <w:adjustRightInd w:val="0"/>
              <w:rPr>
                <w:rFonts w:cs="Arial"/>
                <w:sz w:val="21"/>
                <w:szCs w:val="21"/>
              </w:rPr>
            </w:pPr>
            <w:r w:rsidRPr="00B214D3">
              <w:rPr>
                <w:rFonts w:cs="Arial"/>
                <w:sz w:val="21"/>
                <w:szCs w:val="21"/>
              </w:rPr>
              <w:t>If particular training is required, please detail below:-</w:t>
            </w:r>
          </w:p>
          <w:p w:rsidR="007E24F2" w:rsidRPr="00B214D3" w:rsidRDefault="00907D0F" w:rsidP="00907D0F">
            <w:pPr>
              <w:numPr>
                <w:ilvl w:val="0"/>
                <w:numId w:val="7"/>
              </w:numPr>
              <w:autoSpaceDE w:val="0"/>
              <w:autoSpaceDN w:val="0"/>
              <w:adjustRightInd w:val="0"/>
              <w:rPr>
                <w:rFonts w:cs="Arial"/>
                <w:sz w:val="21"/>
                <w:szCs w:val="21"/>
              </w:rPr>
            </w:pPr>
            <w:r w:rsidRPr="00B214D3">
              <w:rPr>
                <w:rFonts w:cs="Arial"/>
                <w:sz w:val="21"/>
                <w:szCs w:val="21"/>
              </w:rPr>
              <w:t>Use of Witness Management System (CPS system) used for management of witness care</w:t>
            </w:r>
          </w:p>
          <w:p w:rsidR="00907D0F" w:rsidRPr="00B214D3" w:rsidRDefault="00907D0F" w:rsidP="00907D0F">
            <w:pPr>
              <w:numPr>
                <w:ilvl w:val="0"/>
                <w:numId w:val="7"/>
              </w:numPr>
              <w:autoSpaceDE w:val="0"/>
              <w:autoSpaceDN w:val="0"/>
              <w:adjustRightInd w:val="0"/>
              <w:rPr>
                <w:rFonts w:cs="Arial"/>
                <w:sz w:val="21"/>
                <w:szCs w:val="21"/>
              </w:rPr>
            </w:pPr>
            <w:r w:rsidRPr="00B214D3">
              <w:rPr>
                <w:rFonts w:cs="Arial"/>
                <w:sz w:val="21"/>
                <w:szCs w:val="21"/>
              </w:rPr>
              <w:t>Training in requirements/criteria of the Victims’ Code</w:t>
            </w:r>
          </w:p>
          <w:p w:rsidR="00907D0F" w:rsidRPr="00B214D3" w:rsidRDefault="00907D0F" w:rsidP="00907D0F">
            <w:pPr>
              <w:numPr>
                <w:ilvl w:val="0"/>
                <w:numId w:val="7"/>
              </w:numPr>
              <w:autoSpaceDE w:val="0"/>
              <w:autoSpaceDN w:val="0"/>
              <w:adjustRightInd w:val="0"/>
              <w:rPr>
                <w:rFonts w:cs="Arial"/>
                <w:sz w:val="21"/>
                <w:szCs w:val="21"/>
              </w:rPr>
            </w:pPr>
            <w:r w:rsidRPr="00B214D3">
              <w:rPr>
                <w:rFonts w:cs="Arial"/>
                <w:sz w:val="21"/>
                <w:szCs w:val="21"/>
              </w:rPr>
              <w:t>Court processes in order to advise victims and witnesses</w:t>
            </w:r>
          </w:p>
          <w:p w:rsidR="00907D0F" w:rsidRPr="00B214D3" w:rsidRDefault="00907D0F" w:rsidP="00907D0F">
            <w:pPr>
              <w:numPr>
                <w:ilvl w:val="0"/>
                <w:numId w:val="7"/>
              </w:numPr>
              <w:autoSpaceDE w:val="0"/>
              <w:autoSpaceDN w:val="0"/>
              <w:adjustRightInd w:val="0"/>
              <w:rPr>
                <w:rFonts w:cs="Arial"/>
                <w:sz w:val="21"/>
                <w:szCs w:val="21"/>
              </w:rPr>
            </w:pPr>
            <w:r w:rsidRPr="00B214D3">
              <w:rPr>
                <w:rFonts w:cs="Arial"/>
                <w:sz w:val="21"/>
                <w:szCs w:val="21"/>
              </w:rPr>
              <w:t>Use of CIS to access case information</w:t>
            </w:r>
          </w:p>
          <w:p w:rsidR="00A11A50" w:rsidRPr="00B214D3" w:rsidRDefault="00A11A50" w:rsidP="00A11A50">
            <w:pPr>
              <w:autoSpaceDE w:val="0"/>
              <w:autoSpaceDN w:val="0"/>
              <w:adjustRightInd w:val="0"/>
              <w:rPr>
                <w:rFonts w:cs="Arial"/>
                <w:sz w:val="21"/>
                <w:szCs w:val="21"/>
              </w:rPr>
            </w:pPr>
          </w:p>
          <w:p w:rsidR="00A11A50" w:rsidRPr="00B214D3" w:rsidRDefault="00A11A50" w:rsidP="00A11A50">
            <w:pPr>
              <w:autoSpaceDE w:val="0"/>
              <w:autoSpaceDN w:val="0"/>
              <w:adjustRightInd w:val="0"/>
              <w:rPr>
                <w:rFonts w:cs="Arial"/>
                <w:sz w:val="21"/>
                <w:szCs w:val="21"/>
              </w:rPr>
            </w:pPr>
          </w:p>
        </w:tc>
      </w:tr>
    </w:tbl>
    <w:p w:rsidR="00F52BEF" w:rsidRPr="00B214D3" w:rsidRDefault="00F52BEF" w:rsidP="00F52BEF">
      <w:pPr>
        <w:rPr>
          <w:rFonts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214D3" w:rsidRPr="00B214D3" w:rsidTr="00BE72E4">
        <w:tc>
          <w:tcPr>
            <w:tcW w:w="10598" w:type="dxa"/>
            <w:shd w:val="pct20" w:color="auto" w:fill="auto"/>
          </w:tcPr>
          <w:p w:rsidR="00BE72E4" w:rsidRPr="00B214D3" w:rsidRDefault="00BE72E4" w:rsidP="007060DD">
            <w:pPr>
              <w:jc w:val="both"/>
              <w:rPr>
                <w:rFonts w:cs="Arial"/>
                <w:b/>
                <w:sz w:val="21"/>
                <w:szCs w:val="21"/>
              </w:rPr>
            </w:pPr>
            <w:r w:rsidRPr="00B214D3">
              <w:rPr>
                <w:rFonts w:cs="Arial"/>
                <w:b/>
                <w:sz w:val="21"/>
                <w:szCs w:val="21"/>
              </w:rPr>
              <w:t>Any other General Requirements/Scope</w:t>
            </w:r>
          </w:p>
        </w:tc>
      </w:tr>
      <w:tr w:rsidR="00B214D3" w:rsidRPr="00B214D3" w:rsidTr="00BE72E4">
        <w:tc>
          <w:tcPr>
            <w:tcW w:w="10598" w:type="dxa"/>
          </w:tcPr>
          <w:p w:rsidR="00132F07" w:rsidRPr="00B214D3" w:rsidRDefault="003C6D87" w:rsidP="0016458E">
            <w:pPr>
              <w:ind w:left="720"/>
              <w:rPr>
                <w:rFonts w:cs="Arial"/>
                <w:sz w:val="22"/>
                <w:szCs w:val="22"/>
              </w:rPr>
            </w:pPr>
            <w:r w:rsidRPr="00B214D3">
              <w:rPr>
                <w:rFonts w:cs="Arial"/>
                <w:sz w:val="22"/>
                <w:szCs w:val="22"/>
              </w:rPr>
              <w:t>The working hours 37 hours a week between 8am and 5</w:t>
            </w:r>
            <w:r w:rsidR="00F2441D" w:rsidRPr="00B214D3">
              <w:rPr>
                <w:rFonts w:cs="Arial"/>
                <w:sz w:val="22"/>
                <w:szCs w:val="22"/>
              </w:rPr>
              <w:t>.</w:t>
            </w:r>
            <w:r w:rsidR="0016458E">
              <w:rPr>
                <w:rFonts w:cs="Arial"/>
                <w:sz w:val="22"/>
                <w:szCs w:val="22"/>
              </w:rPr>
              <w:t>0</w:t>
            </w:r>
            <w:bookmarkStart w:id="0" w:name="_GoBack"/>
            <w:bookmarkEnd w:id="0"/>
            <w:r w:rsidR="00F2441D" w:rsidRPr="00B214D3">
              <w:rPr>
                <w:rFonts w:cs="Arial"/>
                <w:sz w:val="22"/>
                <w:szCs w:val="22"/>
              </w:rPr>
              <w:t>0</w:t>
            </w:r>
            <w:r w:rsidRPr="00B214D3">
              <w:rPr>
                <w:rFonts w:cs="Arial"/>
                <w:sz w:val="22"/>
                <w:szCs w:val="22"/>
              </w:rPr>
              <w:t>pm working by agreement with WCT Manager</w:t>
            </w:r>
          </w:p>
        </w:tc>
      </w:tr>
    </w:tbl>
    <w:p w:rsidR="00BE72E4" w:rsidRDefault="00BE72E4" w:rsidP="00F52BEF">
      <w:pPr>
        <w:rPr>
          <w:rFonts w:cs="Arial"/>
          <w:sz w:val="21"/>
          <w:szCs w:val="21"/>
        </w:rPr>
      </w:pPr>
    </w:p>
    <w:sectPr w:rsidR="00BE72E4" w:rsidSect="00CB709D">
      <w:headerReference w:type="default" r:id="rId8"/>
      <w:footerReference w:type="default" r:id="rId9"/>
      <w:pgSz w:w="11906" w:h="16838"/>
      <w:pgMar w:top="1418" w:right="851" w:bottom="1134" w:left="851"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1D" w:rsidRDefault="004C3B1D">
      <w:r>
        <w:separator/>
      </w:r>
    </w:p>
  </w:endnote>
  <w:endnote w:type="continuationSeparator" w:id="0">
    <w:p w:rsidR="004C3B1D" w:rsidRDefault="004C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63"/>
      <w:gridCol w:w="5675"/>
    </w:tblGrid>
    <w:tr w:rsidR="007E24F2">
      <w:trPr>
        <w:trHeight w:val="621"/>
      </w:trPr>
      <w:tc>
        <w:tcPr>
          <w:tcW w:w="4663" w:type="dxa"/>
        </w:tcPr>
        <w:p w:rsidR="007E24F2" w:rsidRDefault="007E24F2" w:rsidP="006F0BFF">
          <w:pPr>
            <w:pStyle w:val="Footer"/>
            <w:rPr>
              <w:sz w:val="16"/>
            </w:rPr>
          </w:pPr>
          <w:r>
            <w:rPr>
              <w:sz w:val="16"/>
            </w:rPr>
            <w:t>‘NAME’ OF GENERIC ROLE PROFILE</w:t>
          </w:r>
        </w:p>
        <w:p w:rsidR="007E24F2" w:rsidRDefault="007E24F2" w:rsidP="006F0BFF">
          <w:pPr>
            <w:pStyle w:val="Footer"/>
            <w:rPr>
              <w:sz w:val="16"/>
            </w:rPr>
          </w:pPr>
          <w:r>
            <w:rPr>
              <w:sz w:val="16"/>
            </w:rPr>
            <w:t xml:space="preserve">Last Updated ‘Month/Year’ </w:t>
          </w:r>
        </w:p>
      </w:tc>
      <w:tc>
        <w:tcPr>
          <w:tcW w:w="5675" w:type="dxa"/>
        </w:tcPr>
        <w:p w:rsidR="007E24F2" w:rsidRDefault="007E24F2" w:rsidP="003728B3">
          <w:pPr>
            <w:pStyle w:val="Footer"/>
            <w:jc w:val="right"/>
            <w:rPr>
              <w:rStyle w:val="PageNumber"/>
            </w:rPr>
          </w:pPr>
          <w:r>
            <w:rPr>
              <w:rStyle w:val="PageNumber"/>
            </w:rPr>
            <w:t xml:space="preserve"> Attached to role profile ‘Version Number’</w:t>
          </w:r>
        </w:p>
      </w:tc>
    </w:tr>
  </w:tbl>
  <w:p w:rsidR="007E24F2" w:rsidRDefault="007E2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1D" w:rsidRDefault="004C3B1D">
      <w:r>
        <w:separator/>
      </w:r>
    </w:p>
  </w:footnote>
  <w:footnote w:type="continuationSeparator" w:id="0">
    <w:p w:rsidR="004C3B1D" w:rsidRDefault="004C3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F2" w:rsidRDefault="007E24F2" w:rsidP="009D1162">
    <w:pPr>
      <w:pStyle w:val="Header"/>
      <w:tabs>
        <w:tab w:val="clear" w:pos="8306"/>
        <w:tab w:val="right" w:pos="10206"/>
      </w:tabs>
      <w:ind w:right="288"/>
      <w:rPr>
        <w:b/>
        <w:sz w:val="24"/>
      </w:rPr>
    </w:pPr>
    <w:r>
      <w:rPr>
        <w:b/>
        <w:sz w:val="24"/>
      </w:rPr>
      <w:t>Context Sheet to accompany generic role profile</w:t>
    </w:r>
    <w:r>
      <w:rPr>
        <w:b/>
        <w:sz w:val="24"/>
      </w:rPr>
      <w:tab/>
    </w:r>
    <w:bookmarkStart w:id="1" w:name="_MON_1382876093"/>
    <w:bookmarkEnd w:id="1"/>
    <w:bookmarkStart w:id="2" w:name="_MON_1382771841"/>
    <w:bookmarkEnd w:id="2"/>
    <w:r>
      <w:object w:dxaOrig="7696" w:dyaOrig="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2.75pt" o:ole="" fillcolor="window">
          <v:imagedata r:id="rId1" o:title=""/>
        </v:shape>
        <o:OLEObject Type="Embed" ProgID="Word.Picture.8" ShapeID="_x0000_i1025" DrawAspect="Content" ObjectID="_1461065897" r:id="rId2"/>
      </w:object>
    </w:r>
    <w:r>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D14"/>
    <w:multiLevelType w:val="hybridMultilevel"/>
    <w:tmpl w:val="056A2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9A4270"/>
    <w:multiLevelType w:val="hybridMultilevel"/>
    <w:tmpl w:val="F39E7F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505C1"/>
    <w:multiLevelType w:val="hybridMultilevel"/>
    <w:tmpl w:val="D5D01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4C4330"/>
    <w:multiLevelType w:val="hybridMultilevel"/>
    <w:tmpl w:val="1C9E328A"/>
    <w:lvl w:ilvl="0" w:tplc="B38E0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7F44B2"/>
    <w:multiLevelType w:val="hybridMultilevel"/>
    <w:tmpl w:val="4D448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5B18DE"/>
    <w:multiLevelType w:val="hybridMultilevel"/>
    <w:tmpl w:val="7F263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3A19B9"/>
    <w:multiLevelType w:val="hybridMultilevel"/>
    <w:tmpl w:val="FA9A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2B"/>
    <w:rsid w:val="00002946"/>
    <w:rsid w:val="00012E8C"/>
    <w:rsid w:val="00013BAC"/>
    <w:rsid w:val="00026692"/>
    <w:rsid w:val="00030E66"/>
    <w:rsid w:val="00065FDE"/>
    <w:rsid w:val="00073647"/>
    <w:rsid w:val="000769AD"/>
    <w:rsid w:val="000E7B12"/>
    <w:rsid w:val="000F1B6A"/>
    <w:rsid w:val="00101B1D"/>
    <w:rsid w:val="00104D74"/>
    <w:rsid w:val="00117DAB"/>
    <w:rsid w:val="00132F07"/>
    <w:rsid w:val="00141BA4"/>
    <w:rsid w:val="00146E85"/>
    <w:rsid w:val="0016458E"/>
    <w:rsid w:val="001724CD"/>
    <w:rsid w:val="001779AF"/>
    <w:rsid w:val="0018625F"/>
    <w:rsid w:val="00194839"/>
    <w:rsid w:val="001971AF"/>
    <w:rsid w:val="001A4712"/>
    <w:rsid w:val="001C4773"/>
    <w:rsid w:val="001E5FEB"/>
    <w:rsid w:val="00215321"/>
    <w:rsid w:val="002171E8"/>
    <w:rsid w:val="002207D7"/>
    <w:rsid w:val="00224482"/>
    <w:rsid w:val="00236647"/>
    <w:rsid w:val="00261B49"/>
    <w:rsid w:val="00273722"/>
    <w:rsid w:val="0028364F"/>
    <w:rsid w:val="00290B15"/>
    <w:rsid w:val="002B451A"/>
    <w:rsid w:val="002B4D8C"/>
    <w:rsid w:val="002C1A81"/>
    <w:rsid w:val="002F0F6F"/>
    <w:rsid w:val="003367EE"/>
    <w:rsid w:val="0034515C"/>
    <w:rsid w:val="00351628"/>
    <w:rsid w:val="00365196"/>
    <w:rsid w:val="003728B3"/>
    <w:rsid w:val="003C6245"/>
    <w:rsid w:val="003C6D87"/>
    <w:rsid w:val="003D1C06"/>
    <w:rsid w:val="003F51EC"/>
    <w:rsid w:val="00411510"/>
    <w:rsid w:val="00415595"/>
    <w:rsid w:val="00444CCD"/>
    <w:rsid w:val="0045620A"/>
    <w:rsid w:val="00476C2E"/>
    <w:rsid w:val="00482584"/>
    <w:rsid w:val="004A4C03"/>
    <w:rsid w:val="004B27C8"/>
    <w:rsid w:val="004C15E5"/>
    <w:rsid w:val="004C3B1D"/>
    <w:rsid w:val="004E1C2D"/>
    <w:rsid w:val="004E39BA"/>
    <w:rsid w:val="004E4558"/>
    <w:rsid w:val="004E7924"/>
    <w:rsid w:val="004F6436"/>
    <w:rsid w:val="00500A07"/>
    <w:rsid w:val="005521DE"/>
    <w:rsid w:val="0055665B"/>
    <w:rsid w:val="0056140B"/>
    <w:rsid w:val="005732D3"/>
    <w:rsid w:val="00581553"/>
    <w:rsid w:val="005971AE"/>
    <w:rsid w:val="005A1C1E"/>
    <w:rsid w:val="005B0956"/>
    <w:rsid w:val="005D4808"/>
    <w:rsid w:val="005D4B5F"/>
    <w:rsid w:val="005D6339"/>
    <w:rsid w:val="005E6206"/>
    <w:rsid w:val="00604583"/>
    <w:rsid w:val="00633286"/>
    <w:rsid w:val="00653102"/>
    <w:rsid w:val="006715F0"/>
    <w:rsid w:val="00691F55"/>
    <w:rsid w:val="006C0E41"/>
    <w:rsid w:val="006D3123"/>
    <w:rsid w:val="006F0BFF"/>
    <w:rsid w:val="007060DD"/>
    <w:rsid w:val="007172F0"/>
    <w:rsid w:val="00717EF1"/>
    <w:rsid w:val="0073324A"/>
    <w:rsid w:val="007360C0"/>
    <w:rsid w:val="00740683"/>
    <w:rsid w:val="0075590B"/>
    <w:rsid w:val="0077063B"/>
    <w:rsid w:val="00787B34"/>
    <w:rsid w:val="00791876"/>
    <w:rsid w:val="007D3BFA"/>
    <w:rsid w:val="007E24F2"/>
    <w:rsid w:val="007E5921"/>
    <w:rsid w:val="007E794D"/>
    <w:rsid w:val="007F19D1"/>
    <w:rsid w:val="007F3D2A"/>
    <w:rsid w:val="00845738"/>
    <w:rsid w:val="00863C59"/>
    <w:rsid w:val="00872EBF"/>
    <w:rsid w:val="00885927"/>
    <w:rsid w:val="00891A31"/>
    <w:rsid w:val="008A29D5"/>
    <w:rsid w:val="008E5873"/>
    <w:rsid w:val="008F1499"/>
    <w:rsid w:val="00905707"/>
    <w:rsid w:val="00907D0F"/>
    <w:rsid w:val="0091295F"/>
    <w:rsid w:val="00950A95"/>
    <w:rsid w:val="009562E2"/>
    <w:rsid w:val="00972E4F"/>
    <w:rsid w:val="009863A4"/>
    <w:rsid w:val="00987887"/>
    <w:rsid w:val="009C7390"/>
    <w:rsid w:val="009D1162"/>
    <w:rsid w:val="00A01F22"/>
    <w:rsid w:val="00A11A50"/>
    <w:rsid w:val="00A20E56"/>
    <w:rsid w:val="00A23B23"/>
    <w:rsid w:val="00A40CEE"/>
    <w:rsid w:val="00A53E60"/>
    <w:rsid w:val="00A67376"/>
    <w:rsid w:val="00A82EB0"/>
    <w:rsid w:val="00A862E3"/>
    <w:rsid w:val="00AB2ED7"/>
    <w:rsid w:val="00AD2676"/>
    <w:rsid w:val="00AE0271"/>
    <w:rsid w:val="00B01821"/>
    <w:rsid w:val="00B04895"/>
    <w:rsid w:val="00B214D3"/>
    <w:rsid w:val="00B30109"/>
    <w:rsid w:val="00B31939"/>
    <w:rsid w:val="00B476C2"/>
    <w:rsid w:val="00B6034B"/>
    <w:rsid w:val="00B97DE0"/>
    <w:rsid w:val="00BC57EE"/>
    <w:rsid w:val="00BD2746"/>
    <w:rsid w:val="00BE72E4"/>
    <w:rsid w:val="00BF5190"/>
    <w:rsid w:val="00C20915"/>
    <w:rsid w:val="00C64A31"/>
    <w:rsid w:val="00C745EA"/>
    <w:rsid w:val="00C76E89"/>
    <w:rsid w:val="00C8243F"/>
    <w:rsid w:val="00C97BA0"/>
    <w:rsid w:val="00CB709D"/>
    <w:rsid w:val="00CD293D"/>
    <w:rsid w:val="00CF2F3E"/>
    <w:rsid w:val="00D108E0"/>
    <w:rsid w:val="00D1457C"/>
    <w:rsid w:val="00D2745E"/>
    <w:rsid w:val="00D3136F"/>
    <w:rsid w:val="00D3372B"/>
    <w:rsid w:val="00D504E0"/>
    <w:rsid w:val="00D51421"/>
    <w:rsid w:val="00D532FB"/>
    <w:rsid w:val="00D54C31"/>
    <w:rsid w:val="00D602D8"/>
    <w:rsid w:val="00D70A20"/>
    <w:rsid w:val="00D70A96"/>
    <w:rsid w:val="00D71072"/>
    <w:rsid w:val="00D73191"/>
    <w:rsid w:val="00D96425"/>
    <w:rsid w:val="00DB0C34"/>
    <w:rsid w:val="00DC3FD3"/>
    <w:rsid w:val="00DD3458"/>
    <w:rsid w:val="00DE5980"/>
    <w:rsid w:val="00DF1131"/>
    <w:rsid w:val="00E02B3E"/>
    <w:rsid w:val="00E160EA"/>
    <w:rsid w:val="00E16767"/>
    <w:rsid w:val="00E17CB6"/>
    <w:rsid w:val="00E20474"/>
    <w:rsid w:val="00E2742F"/>
    <w:rsid w:val="00E4619B"/>
    <w:rsid w:val="00E534AD"/>
    <w:rsid w:val="00E61A04"/>
    <w:rsid w:val="00E708BD"/>
    <w:rsid w:val="00E826D0"/>
    <w:rsid w:val="00E91500"/>
    <w:rsid w:val="00E917C8"/>
    <w:rsid w:val="00EC391C"/>
    <w:rsid w:val="00EE60D4"/>
    <w:rsid w:val="00F22497"/>
    <w:rsid w:val="00F2441D"/>
    <w:rsid w:val="00F369E7"/>
    <w:rsid w:val="00F52BEF"/>
    <w:rsid w:val="00F5504E"/>
    <w:rsid w:val="00F6692E"/>
    <w:rsid w:val="00F72598"/>
    <w:rsid w:val="00F74A44"/>
    <w:rsid w:val="00FA7AA1"/>
    <w:rsid w:val="00FB10F3"/>
    <w:rsid w:val="00FC044F"/>
    <w:rsid w:val="00FD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Wingdings"/>
      <w:snapToGrid w:val="0"/>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142"/>
      <w:outlineLvl w:val="3"/>
    </w:pPr>
    <w:rPr>
      <w:b/>
      <w:bCs/>
    </w:rPr>
  </w:style>
  <w:style w:type="paragraph" w:styleId="Heading5">
    <w:name w:val="heading 5"/>
    <w:basedOn w:val="Normal"/>
    <w:next w:val="Normal"/>
    <w:qFormat/>
    <w:pPr>
      <w:keepNext/>
      <w:outlineLvl w:val="4"/>
    </w:pPr>
    <w:rPr>
      <w:b/>
      <w:color w:val="000000"/>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auto"/>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character" w:styleId="PageNumber">
    <w:name w:val="page number"/>
    <w:basedOn w:val="DefaultParagraphFont"/>
  </w:style>
  <w:style w:type="paragraph" w:styleId="BodyText">
    <w:name w:val="Body Text"/>
    <w:basedOn w:val="Normal"/>
    <w:rPr>
      <w:b/>
      <w:bCs/>
      <w:snapToGrid/>
      <w:u w:val="single"/>
    </w:rPr>
  </w:style>
  <w:style w:type="character" w:styleId="FollowedHyperlink">
    <w:name w:val="FollowedHyperlink"/>
    <w:rPr>
      <w:color w:val="auto"/>
      <w:u w:val="none"/>
    </w:rPr>
  </w:style>
  <w:style w:type="paragraph" w:styleId="Caption">
    <w:name w:val="caption"/>
    <w:basedOn w:val="Normal"/>
    <w:next w:val="Normal"/>
    <w:qFormat/>
    <w:rPr>
      <w:rFonts w:ascii="Times New Roman" w:hAnsi="Times New Roman"/>
      <w:snapToGrid/>
      <w:sz w:val="24"/>
    </w:rPr>
  </w:style>
  <w:style w:type="paragraph" w:styleId="BodyText2">
    <w:name w:val="Body Text 2"/>
    <w:basedOn w:val="Normal"/>
    <w:rPr>
      <w:b/>
    </w:rPr>
  </w:style>
  <w:style w:type="table" w:styleId="TableGrid">
    <w:name w:val="Table Grid"/>
    <w:basedOn w:val="TableNormal"/>
    <w:rsid w:val="00D7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7924"/>
    <w:rPr>
      <w:rFonts w:ascii="Tahoma" w:hAnsi="Tahoma" w:cs="Tahoma"/>
      <w:sz w:val="16"/>
      <w:szCs w:val="16"/>
    </w:rPr>
  </w:style>
  <w:style w:type="character" w:customStyle="1" w:styleId="Heading2Char">
    <w:name w:val="Heading 2 Char"/>
    <w:link w:val="Heading2"/>
    <w:rsid w:val="002207D7"/>
    <w:rPr>
      <w:rFonts w:ascii="Arial" w:hAnsi="Arial" w:cs="Wingdings"/>
      <w:b/>
      <w:bCs/>
      <w:snapToGrid w:val="0"/>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Wingdings"/>
      <w:snapToGrid w:val="0"/>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142"/>
      <w:outlineLvl w:val="3"/>
    </w:pPr>
    <w:rPr>
      <w:b/>
      <w:bCs/>
    </w:rPr>
  </w:style>
  <w:style w:type="paragraph" w:styleId="Heading5">
    <w:name w:val="heading 5"/>
    <w:basedOn w:val="Normal"/>
    <w:next w:val="Normal"/>
    <w:qFormat/>
    <w:pPr>
      <w:keepNext/>
      <w:outlineLvl w:val="4"/>
    </w:pPr>
    <w:rPr>
      <w:b/>
      <w:color w:val="000000"/>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auto"/>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character" w:styleId="PageNumber">
    <w:name w:val="page number"/>
    <w:basedOn w:val="DefaultParagraphFont"/>
  </w:style>
  <w:style w:type="paragraph" w:styleId="BodyText">
    <w:name w:val="Body Text"/>
    <w:basedOn w:val="Normal"/>
    <w:rPr>
      <w:b/>
      <w:bCs/>
      <w:snapToGrid/>
      <w:u w:val="single"/>
    </w:rPr>
  </w:style>
  <w:style w:type="character" w:styleId="FollowedHyperlink">
    <w:name w:val="FollowedHyperlink"/>
    <w:rPr>
      <w:color w:val="auto"/>
      <w:u w:val="none"/>
    </w:rPr>
  </w:style>
  <w:style w:type="paragraph" w:styleId="Caption">
    <w:name w:val="caption"/>
    <w:basedOn w:val="Normal"/>
    <w:next w:val="Normal"/>
    <w:qFormat/>
    <w:rPr>
      <w:rFonts w:ascii="Times New Roman" w:hAnsi="Times New Roman"/>
      <w:snapToGrid/>
      <w:sz w:val="24"/>
    </w:rPr>
  </w:style>
  <w:style w:type="paragraph" w:styleId="BodyText2">
    <w:name w:val="Body Text 2"/>
    <w:basedOn w:val="Normal"/>
    <w:rPr>
      <w:b/>
    </w:rPr>
  </w:style>
  <w:style w:type="table" w:styleId="TableGrid">
    <w:name w:val="Table Grid"/>
    <w:basedOn w:val="TableNormal"/>
    <w:rsid w:val="00D7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7924"/>
    <w:rPr>
      <w:rFonts w:ascii="Tahoma" w:hAnsi="Tahoma" w:cs="Tahoma"/>
      <w:sz w:val="16"/>
      <w:szCs w:val="16"/>
    </w:rPr>
  </w:style>
  <w:style w:type="character" w:customStyle="1" w:styleId="Heading2Char">
    <w:name w:val="Heading 2 Char"/>
    <w:link w:val="Heading2"/>
    <w:rsid w:val="002207D7"/>
    <w:rPr>
      <w:rFonts w:ascii="Arial" w:hAnsi="Arial" w:cs="Wingdings"/>
      <w:b/>
      <w:bCs/>
      <w:snapToGrid w:val="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conduct and supervise investigations and enable prosecutions in allocated crime</vt:lpstr>
    </vt:vector>
  </TitlesOfParts>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conduct and supervise investigations and enable prosecutions in allocated crime</dc:title>
  <dc:creator/>
  <cp:lastModifiedBy/>
  <cp:revision>1</cp:revision>
  <cp:lastPrinted>2011-07-06T11:02:00Z</cp:lastPrinted>
  <dcterms:created xsi:type="dcterms:W3CDTF">2014-05-08T13:52:00Z</dcterms:created>
  <dcterms:modified xsi:type="dcterms:W3CDTF">2014-05-08T13:52:00Z</dcterms:modified>
</cp:coreProperties>
</file>